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54" w:rsidRDefault="00BD1DAC" w:rsidP="00A63F04">
      <w:pPr>
        <w:pStyle w:val="DefaultText"/>
        <w:spacing w:after="0" w:line="360" w:lineRule="auto"/>
        <w:jc w:val="center"/>
        <w:rPr>
          <w:rFonts w:ascii="Tahoma" w:hAnsi="Tahoma" w:cs="Tahoma"/>
          <w:b/>
        </w:rPr>
      </w:pPr>
      <w:r>
        <w:rPr>
          <w:rFonts w:ascii="Tahoma" w:hAnsi="Tahoma" w:cs="Tahoma"/>
          <w:b/>
        </w:rPr>
        <w:t>Profile No.: 237</w:t>
      </w:r>
      <w:r w:rsidR="000060E6">
        <w:rPr>
          <w:rFonts w:ascii="Tahoma" w:hAnsi="Tahoma" w:cs="Tahoma"/>
          <w:b/>
        </w:rPr>
        <w:tab/>
      </w:r>
      <w:r w:rsidR="000060E6">
        <w:rPr>
          <w:rFonts w:ascii="Tahoma" w:hAnsi="Tahoma" w:cs="Tahoma"/>
          <w:b/>
        </w:rPr>
        <w:tab/>
      </w:r>
      <w:r w:rsidR="000060E6">
        <w:rPr>
          <w:rFonts w:ascii="Tahoma" w:hAnsi="Tahoma" w:cs="Tahoma"/>
          <w:b/>
        </w:rPr>
        <w:tab/>
      </w:r>
      <w:r w:rsidR="000060E6">
        <w:rPr>
          <w:rFonts w:ascii="Tahoma" w:hAnsi="Tahoma" w:cs="Tahoma"/>
          <w:b/>
        </w:rPr>
        <w:tab/>
      </w:r>
      <w:r w:rsidR="000060E6">
        <w:rPr>
          <w:rFonts w:ascii="Tahoma" w:hAnsi="Tahoma" w:cs="Tahoma"/>
          <w:b/>
        </w:rPr>
        <w:tab/>
      </w:r>
      <w:r w:rsidR="000060E6">
        <w:rPr>
          <w:rFonts w:ascii="Tahoma" w:hAnsi="Tahoma" w:cs="Tahoma"/>
          <w:b/>
        </w:rPr>
        <w:tab/>
      </w:r>
      <w:r w:rsidR="000060E6">
        <w:rPr>
          <w:rFonts w:ascii="Tahoma" w:hAnsi="Tahoma" w:cs="Tahoma"/>
          <w:b/>
        </w:rPr>
        <w:tab/>
        <w:t>NIC Code:8107</w:t>
      </w:r>
      <w:bookmarkStart w:id="0" w:name="_GoBack"/>
      <w:bookmarkEnd w:id="0"/>
    </w:p>
    <w:p w:rsidR="00A21B54" w:rsidRPr="00A63F04" w:rsidRDefault="00A21B54" w:rsidP="00A63F04">
      <w:pPr>
        <w:pStyle w:val="DefaultText"/>
        <w:spacing w:after="0" w:line="360" w:lineRule="auto"/>
        <w:jc w:val="center"/>
        <w:rPr>
          <w:rFonts w:ascii="Tahoma" w:hAnsi="Tahoma" w:cs="Tahoma"/>
          <w:b/>
          <w:bCs/>
          <w:sz w:val="22"/>
          <w:szCs w:val="22"/>
        </w:rPr>
      </w:pPr>
    </w:p>
    <w:p w:rsidR="00CD281D" w:rsidRPr="00A21B54" w:rsidRDefault="00A21B54" w:rsidP="00A63F04">
      <w:pPr>
        <w:spacing w:after="0" w:line="360" w:lineRule="auto"/>
        <w:jc w:val="center"/>
        <w:rPr>
          <w:rFonts w:ascii="Tahoma" w:hAnsi="Tahoma" w:cs="Tahoma"/>
          <w:b/>
          <w:sz w:val="30"/>
          <w:szCs w:val="30"/>
        </w:rPr>
      </w:pPr>
      <w:r w:rsidRPr="00A21B54">
        <w:rPr>
          <w:rFonts w:ascii="Tahoma" w:hAnsi="Tahoma" w:cs="Tahoma"/>
          <w:b/>
          <w:sz w:val="30"/>
          <w:szCs w:val="30"/>
        </w:rPr>
        <w:t>CALCINED BAUXITE</w:t>
      </w:r>
    </w:p>
    <w:p w:rsidR="00F305DB" w:rsidRPr="00A21B54" w:rsidRDefault="00F305DB" w:rsidP="00A63F04">
      <w:pPr>
        <w:spacing w:after="0" w:line="360" w:lineRule="auto"/>
        <w:jc w:val="both"/>
        <w:rPr>
          <w:rFonts w:ascii="Tahoma" w:eastAsia="Times New Roman" w:hAnsi="Tahoma" w:cs="Tahoma"/>
          <w:b/>
          <w:sz w:val="22"/>
          <w:szCs w:val="22"/>
          <w:lang w:bidi="ar-SA"/>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rPr>
      </w:pPr>
      <w:r w:rsidRPr="00BB4332">
        <w:rPr>
          <w:rFonts w:ascii="Tahoma" w:hAnsi="Tahoma" w:cs="Tahoma"/>
          <w:b/>
        </w:rPr>
        <w:t>INTRODUCTION:</w:t>
      </w:r>
    </w:p>
    <w:p w:rsidR="00A21B54" w:rsidRPr="00A21B54" w:rsidRDefault="00A21B54" w:rsidP="00A63F04">
      <w:pPr>
        <w:pStyle w:val="DefaultText"/>
        <w:spacing w:after="0" w:line="360" w:lineRule="auto"/>
        <w:jc w:val="both"/>
        <w:rPr>
          <w:rFonts w:ascii="Tahoma" w:hAnsi="Tahoma" w:cs="Tahoma"/>
          <w:sz w:val="22"/>
          <w:szCs w:val="22"/>
        </w:rPr>
      </w:pPr>
    </w:p>
    <w:p w:rsidR="00CD281D" w:rsidRPr="00A21B54" w:rsidRDefault="00780C4D" w:rsidP="00A63F04">
      <w:pPr>
        <w:spacing w:after="0" w:line="360" w:lineRule="auto"/>
        <w:jc w:val="both"/>
        <w:rPr>
          <w:rFonts w:ascii="Tahoma" w:hAnsi="Tahoma" w:cs="Tahoma"/>
          <w:sz w:val="22"/>
          <w:szCs w:val="22"/>
          <w:lang w:eastAsia="zh-CN"/>
        </w:rPr>
      </w:pPr>
      <w:r w:rsidRPr="00A21B54">
        <w:rPr>
          <w:rFonts w:ascii="Tahoma" w:hAnsi="Tahoma" w:cs="Tahoma"/>
          <w:sz w:val="22"/>
          <w:szCs w:val="22"/>
          <w:lang w:eastAsia="zh-CN"/>
        </w:rPr>
        <w:t xml:space="preserve">India currently imports 60% of its </w:t>
      </w:r>
      <w:r w:rsidR="00F305DB" w:rsidRPr="00A21B54">
        <w:rPr>
          <w:rFonts w:ascii="Tahoma" w:hAnsi="Tahoma" w:cs="Tahoma"/>
          <w:sz w:val="22"/>
          <w:szCs w:val="22"/>
          <w:lang w:eastAsia="zh-CN"/>
        </w:rPr>
        <w:t>Calcined Bauxite</w:t>
      </w:r>
      <w:r w:rsidRPr="00A21B54">
        <w:rPr>
          <w:rFonts w:ascii="Tahoma" w:hAnsi="Tahoma" w:cs="Tahoma"/>
          <w:sz w:val="22"/>
          <w:szCs w:val="22"/>
          <w:lang w:eastAsia="zh-CN"/>
        </w:rPr>
        <w:t xml:space="preserve"> from China. Spurred by expansion of domestic steel production, a scarcity of acceptable quality of bauxite from China and raising import cost, drives are now under way in India to produce high grade bauxite from domestic bauxite sources. At present, India is very minor producer of </w:t>
      </w:r>
      <w:r w:rsidR="00380EC7" w:rsidRPr="00A21B54">
        <w:rPr>
          <w:rFonts w:ascii="Tahoma" w:hAnsi="Tahoma" w:cs="Tahoma"/>
          <w:sz w:val="22"/>
          <w:szCs w:val="22"/>
          <w:lang w:eastAsia="zh-CN"/>
        </w:rPr>
        <w:t>non-metallurgical</w:t>
      </w:r>
      <w:r w:rsidRPr="00A21B54">
        <w:rPr>
          <w:rFonts w:ascii="Tahoma" w:hAnsi="Tahoma" w:cs="Tahoma"/>
          <w:sz w:val="22"/>
          <w:szCs w:val="22"/>
          <w:lang w:eastAsia="zh-CN"/>
        </w:rPr>
        <w:t xml:space="preserve"> bauxite, despite having occurrence of high grade bauxite in west coast and central India. This is attributed to limited effort to test high grade bauxite occurrence in region outside the main bauxite producing area around Gujarat. The product has good demand growth, so there is good scope for new entrepreneurs. </w:t>
      </w:r>
    </w:p>
    <w:p w:rsidR="00CD281D" w:rsidRPr="00A63F04" w:rsidRDefault="00CD281D" w:rsidP="00A63F04">
      <w:pPr>
        <w:spacing w:after="0" w:line="360" w:lineRule="auto"/>
        <w:jc w:val="both"/>
        <w:rPr>
          <w:rFonts w:ascii="Tahoma" w:hAnsi="Tahoma" w:cs="Tahoma"/>
          <w:lang w:eastAsia="zh-CN"/>
        </w:rPr>
      </w:pPr>
    </w:p>
    <w:p w:rsidR="00CD281D" w:rsidRPr="00A63F04" w:rsidRDefault="00780C4D" w:rsidP="00A63F04">
      <w:pPr>
        <w:pStyle w:val="ListParagraph"/>
        <w:numPr>
          <w:ilvl w:val="0"/>
          <w:numId w:val="2"/>
        </w:numPr>
        <w:spacing w:after="0" w:line="360" w:lineRule="auto"/>
        <w:jc w:val="both"/>
        <w:rPr>
          <w:rFonts w:ascii="Tahoma" w:hAnsi="Tahoma" w:cs="Tahoma"/>
          <w:b/>
          <w:bCs/>
        </w:rPr>
      </w:pPr>
      <w:r w:rsidRPr="00A63F04">
        <w:rPr>
          <w:rFonts w:ascii="Tahoma" w:hAnsi="Tahoma" w:cs="Tahoma"/>
          <w:b/>
          <w:bCs/>
          <w:lang w:eastAsia="zh-CN"/>
        </w:rPr>
        <w:t>PRODUCT AND ITS APPLICATION:</w:t>
      </w:r>
    </w:p>
    <w:p w:rsidR="00A21B54" w:rsidRPr="00A21B54" w:rsidRDefault="00A21B54" w:rsidP="00A63F04">
      <w:pPr>
        <w:pStyle w:val="ListParagraph"/>
        <w:spacing w:after="0" w:line="360" w:lineRule="auto"/>
        <w:ind w:left="0"/>
        <w:jc w:val="both"/>
        <w:rPr>
          <w:rFonts w:ascii="Tahoma" w:hAnsi="Tahoma" w:cs="Tahoma"/>
          <w:b/>
          <w:bCs/>
          <w:i/>
          <w:iCs/>
          <w:sz w:val="22"/>
          <w:szCs w:val="22"/>
        </w:rPr>
      </w:pPr>
    </w:p>
    <w:p w:rsidR="00CD281D" w:rsidRPr="00A21B54" w:rsidRDefault="00780C4D" w:rsidP="00A63F04">
      <w:pPr>
        <w:spacing w:after="0" w:line="360" w:lineRule="auto"/>
        <w:jc w:val="both"/>
        <w:rPr>
          <w:rFonts w:ascii="Tahoma" w:hAnsi="Tahoma" w:cs="Tahoma"/>
          <w:sz w:val="22"/>
          <w:szCs w:val="22"/>
          <w:lang w:eastAsia="zh-CN"/>
        </w:rPr>
      </w:pPr>
      <w:r w:rsidRPr="00A21B54">
        <w:rPr>
          <w:rFonts w:ascii="Tahoma" w:hAnsi="Tahoma" w:cs="Tahoma"/>
          <w:sz w:val="22"/>
          <w:szCs w:val="22"/>
          <w:lang w:eastAsia="zh-CN"/>
        </w:rPr>
        <w:t xml:space="preserve">Calcined bauxite is an important raw material for two main products, </w:t>
      </w:r>
      <w:r w:rsidR="00F305DB" w:rsidRPr="00A21B54">
        <w:rPr>
          <w:rFonts w:ascii="Tahoma" w:hAnsi="Tahoma" w:cs="Tahoma"/>
          <w:sz w:val="22"/>
          <w:szCs w:val="22"/>
          <w:lang w:eastAsia="zh-CN"/>
        </w:rPr>
        <w:t>refractory</w:t>
      </w:r>
      <w:r w:rsidRPr="00A21B54">
        <w:rPr>
          <w:rFonts w:ascii="Tahoma" w:hAnsi="Tahoma" w:cs="Tahoma"/>
          <w:sz w:val="22"/>
          <w:szCs w:val="22"/>
          <w:lang w:eastAsia="zh-CN"/>
        </w:rPr>
        <w:t xml:space="preserve"> and abrasives. Smaller volumes are consumed in other applications including proppant, welding fluxes and antiskid surface. While the process of calcining bauxite for each of these applications is fundamentally the same (i.e. it </w:t>
      </w:r>
      <w:proofErr w:type="gramStart"/>
      <w:r w:rsidRPr="00A21B54">
        <w:rPr>
          <w:rFonts w:ascii="Tahoma" w:hAnsi="Tahoma" w:cs="Tahoma"/>
          <w:sz w:val="22"/>
          <w:szCs w:val="22"/>
          <w:lang w:eastAsia="zh-CN"/>
        </w:rPr>
        <w:t>involve</w:t>
      </w:r>
      <w:proofErr w:type="gramEnd"/>
      <w:r w:rsidRPr="00A21B54">
        <w:rPr>
          <w:rFonts w:ascii="Tahoma" w:hAnsi="Tahoma" w:cs="Tahoma"/>
          <w:sz w:val="22"/>
          <w:szCs w:val="22"/>
          <w:lang w:eastAsia="zh-CN"/>
        </w:rPr>
        <w:t xml:space="preserve"> the same basic burning process), the physical and chemical characteristic of each grade vary. Calcined bauxite is classified by the major end </w:t>
      </w:r>
      <w:r w:rsidR="00F305DB" w:rsidRPr="00A21B54">
        <w:rPr>
          <w:rFonts w:ascii="Tahoma" w:hAnsi="Tahoma" w:cs="Tahoma"/>
          <w:sz w:val="22"/>
          <w:szCs w:val="22"/>
          <w:lang w:eastAsia="zh-CN"/>
        </w:rPr>
        <w:t>use abrasive</w:t>
      </w:r>
      <w:r w:rsidRPr="00A21B54">
        <w:rPr>
          <w:rFonts w:ascii="Tahoma" w:hAnsi="Tahoma" w:cs="Tahoma"/>
          <w:sz w:val="22"/>
          <w:szCs w:val="22"/>
          <w:lang w:eastAsia="zh-CN"/>
        </w:rPr>
        <w:t xml:space="preserve"> and </w:t>
      </w:r>
      <w:r w:rsidR="00F305DB" w:rsidRPr="00A21B54">
        <w:rPr>
          <w:rFonts w:ascii="Tahoma" w:hAnsi="Tahoma" w:cs="Tahoma"/>
          <w:sz w:val="22"/>
          <w:szCs w:val="22"/>
          <w:lang w:eastAsia="zh-CN"/>
        </w:rPr>
        <w:t>refractory</w:t>
      </w:r>
      <w:r w:rsidRPr="00A21B54">
        <w:rPr>
          <w:rFonts w:ascii="Tahoma" w:hAnsi="Tahoma" w:cs="Tahoma"/>
          <w:sz w:val="22"/>
          <w:szCs w:val="22"/>
          <w:lang w:eastAsia="zh-CN"/>
        </w:rPr>
        <w:t>.</w:t>
      </w:r>
    </w:p>
    <w:p w:rsidR="00CD281D" w:rsidRPr="00A21B54" w:rsidRDefault="00CD281D" w:rsidP="00A63F04">
      <w:pPr>
        <w:spacing w:after="0" w:line="360" w:lineRule="auto"/>
        <w:jc w:val="both"/>
        <w:rPr>
          <w:rFonts w:ascii="Tahoma" w:hAnsi="Tahoma" w:cs="Tahoma"/>
          <w:sz w:val="22"/>
          <w:szCs w:val="22"/>
          <w:lang w:eastAsia="zh-CN"/>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rPr>
      </w:pPr>
      <w:r w:rsidRPr="00BB4332">
        <w:rPr>
          <w:rFonts w:ascii="Tahoma" w:hAnsi="Tahoma" w:cs="Tahoma"/>
          <w:b/>
        </w:rPr>
        <w:t>DESIRED QUALIFICATIONS FOR PROMOTER:</w:t>
      </w:r>
    </w:p>
    <w:p w:rsidR="00A21B54" w:rsidRPr="00A21B54" w:rsidRDefault="00A21B54" w:rsidP="00A63F04">
      <w:pPr>
        <w:pStyle w:val="DefaultText"/>
        <w:spacing w:after="0" w:line="360" w:lineRule="auto"/>
        <w:jc w:val="both"/>
        <w:rPr>
          <w:rFonts w:ascii="Tahoma" w:hAnsi="Tahoma" w:cs="Tahoma"/>
          <w:sz w:val="22"/>
          <w:szCs w:val="22"/>
        </w:rPr>
      </w:pPr>
    </w:p>
    <w:p w:rsidR="00CD281D" w:rsidRDefault="00780C4D" w:rsidP="00A63F04">
      <w:pPr>
        <w:pStyle w:val="BodyTextIndent2"/>
        <w:spacing w:after="0" w:line="360" w:lineRule="auto"/>
        <w:ind w:left="0"/>
        <w:rPr>
          <w:rFonts w:ascii="Tahoma" w:hAnsi="Tahoma" w:cs="Tahoma"/>
        </w:rPr>
      </w:pPr>
      <w:r w:rsidRPr="00A21B54">
        <w:rPr>
          <w:rFonts w:ascii="Tahoma" w:hAnsi="Tahoma" w:cs="Tahoma"/>
        </w:rPr>
        <w:t xml:space="preserve">Promoter must </w:t>
      </w:r>
      <w:r w:rsidR="00380EC7">
        <w:rPr>
          <w:rFonts w:ascii="Tahoma" w:hAnsi="Tahoma" w:cs="Tahoma"/>
        </w:rPr>
        <w:t>have basic knowledge of mineral</w:t>
      </w:r>
      <w:r w:rsidRPr="00A21B54">
        <w:rPr>
          <w:rFonts w:ascii="Tahoma" w:hAnsi="Tahoma" w:cs="Tahoma"/>
        </w:rPr>
        <w:t xml:space="preserve"> process and operation and quality of bauxite. It is desirable to have Graduate in any Science. If promoter having experience in </w:t>
      </w:r>
      <w:r w:rsidR="00380EC7" w:rsidRPr="00A21B54">
        <w:rPr>
          <w:rFonts w:ascii="Tahoma" w:hAnsi="Tahoma" w:cs="Tahoma"/>
        </w:rPr>
        <w:t>refractories</w:t>
      </w:r>
      <w:r w:rsidRPr="00A21B54">
        <w:rPr>
          <w:rFonts w:ascii="Tahoma" w:hAnsi="Tahoma" w:cs="Tahoma"/>
        </w:rPr>
        <w:t xml:space="preserve"> industry, it will be added qualification.</w:t>
      </w:r>
    </w:p>
    <w:p w:rsidR="005751C6" w:rsidRDefault="005751C6" w:rsidP="00A63F04">
      <w:pPr>
        <w:pStyle w:val="BodyTextIndent2"/>
        <w:spacing w:after="0" w:line="360" w:lineRule="auto"/>
        <w:ind w:left="0"/>
        <w:rPr>
          <w:rFonts w:ascii="Tahoma" w:hAnsi="Tahoma" w:cs="Tahoma"/>
        </w:rPr>
      </w:pPr>
    </w:p>
    <w:p w:rsidR="00976EA0" w:rsidRDefault="00976EA0" w:rsidP="00A63F04">
      <w:pPr>
        <w:pStyle w:val="BodyTextIndent2"/>
        <w:spacing w:after="0" w:line="360" w:lineRule="auto"/>
        <w:ind w:left="0"/>
        <w:rPr>
          <w:rFonts w:ascii="Tahoma" w:hAnsi="Tahoma" w:cs="Tahoma"/>
        </w:rPr>
      </w:pPr>
    </w:p>
    <w:p w:rsidR="00BB4332" w:rsidRDefault="00976EA0" w:rsidP="00A63F04">
      <w:pPr>
        <w:pStyle w:val="ListParagraph"/>
        <w:numPr>
          <w:ilvl w:val="0"/>
          <w:numId w:val="2"/>
        </w:numPr>
        <w:spacing w:after="0" w:line="360" w:lineRule="auto"/>
        <w:rPr>
          <w:rFonts w:ascii="Tahoma" w:hAnsi="Tahoma" w:cs="Tahoma"/>
          <w:b/>
          <w:bCs/>
        </w:rPr>
      </w:pPr>
      <w:r w:rsidRPr="00976EA0">
        <w:rPr>
          <w:rFonts w:ascii="Tahoma" w:hAnsi="Tahoma" w:cs="Tahoma"/>
          <w:b/>
          <w:bCs/>
        </w:rPr>
        <w:lastRenderedPageBreak/>
        <w:t xml:space="preserve">INDUSTRY LOOK OUT AND TRENDS </w:t>
      </w:r>
    </w:p>
    <w:p w:rsidR="00A63F04" w:rsidRDefault="00A63F04" w:rsidP="00A63F04">
      <w:pPr>
        <w:pStyle w:val="ListParagraph"/>
        <w:spacing w:after="0" w:line="360" w:lineRule="auto"/>
        <w:ind w:left="360"/>
        <w:rPr>
          <w:rFonts w:ascii="Tahoma" w:hAnsi="Tahoma" w:cs="Tahoma"/>
          <w:b/>
          <w:bCs/>
        </w:rPr>
      </w:pPr>
    </w:p>
    <w:p w:rsidR="00816EE1" w:rsidRPr="00A63F04" w:rsidRDefault="00A63F04" w:rsidP="00A63F04">
      <w:pPr>
        <w:spacing w:after="0" w:line="360" w:lineRule="auto"/>
        <w:jc w:val="both"/>
        <w:rPr>
          <w:rFonts w:ascii="Tahoma" w:hAnsi="Tahoma" w:cs="Tahoma"/>
          <w:sz w:val="22"/>
          <w:szCs w:val="22"/>
          <w:lang w:eastAsia="zh-CN"/>
        </w:rPr>
      </w:pPr>
      <w:r w:rsidRPr="00A63F04">
        <w:rPr>
          <w:rFonts w:ascii="Tahoma" w:hAnsi="Tahoma" w:cs="Tahoma"/>
          <w:sz w:val="22"/>
          <w:szCs w:val="22"/>
          <w:lang w:eastAsia="zh-CN"/>
        </w:rPr>
        <w:t>W</w:t>
      </w:r>
      <w:r w:rsidR="00816EE1" w:rsidRPr="00A63F04">
        <w:rPr>
          <w:rFonts w:ascii="Tahoma" w:hAnsi="Tahoma" w:cs="Tahoma"/>
          <w:sz w:val="22"/>
          <w:szCs w:val="22"/>
          <w:lang w:eastAsia="zh-CN"/>
        </w:rPr>
        <w:t>ith production, consumption, revenue (million USD), market share and growth rate of Calcined Bauxite in these regions, from 2012 to 2022 (forecast), covering</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North America</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Europe</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China</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Japan</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Southeast Asia</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India</w:t>
      </w:r>
      <w:r w:rsidRPr="00A63F04">
        <w:rPr>
          <w:rFonts w:ascii="Tahoma" w:hAnsi="Tahoma" w:cs="Tahoma"/>
          <w:sz w:val="22"/>
          <w:szCs w:val="22"/>
          <w:lang w:eastAsia="zh-CN"/>
        </w:rPr>
        <w:t xml:space="preserve"> </w:t>
      </w:r>
      <w:r w:rsidR="00816EE1" w:rsidRPr="00A63F04">
        <w:rPr>
          <w:rFonts w:ascii="Tahoma" w:hAnsi="Tahoma" w:cs="Tahoma"/>
          <w:sz w:val="22"/>
          <w:szCs w:val="22"/>
          <w:lang w:eastAsia="zh-CN"/>
        </w:rPr>
        <w:t>Global Calcined Bauxite market competition by top manufac</w:t>
      </w:r>
      <w:r w:rsidR="001F39D1" w:rsidRPr="00A63F04">
        <w:rPr>
          <w:rFonts w:ascii="Tahoma" w:hAnsi="Tahoma" w:cs="Tahoma"/>
          <w:sz w:val="22"/>
          <w:szCs w:val="22"/>
          <w:lang w:eastAsia="zh-CN"/>
        </w:rPr>
        <w:t xml:space="preserve">turers, with production, price, </w:t>
      </w:r>
      <w:r w:rsidR="00816EE1" w:rsidRPr="00A63F04">
        <w:rPr>
          <w:rFonts w:ascii="Tahoma" w:hAnsi="Tahoma" w:cs="Tahoma"/>
          <w:sz w:val="22"/>
          <w:szCs w:val="22"/>
          <w:lang w:eastAsia="zh-CN"/>
        </w:rPr>
        <w:t>revenue (value) and market share for each manufacturer; the top players including</w:t>
      </w:r>
      <w:r w:rsidR="001F39D1" w:rsidRPr="00A63F04">
        <w:rPr>
          <w:rFonts w:ascii="Tahoma" w:hAnsi="Tahoma" w:cs="Tahoma"/>
          <w:sz w:val="22"/>
          <w:szCs w:val="22"/>
          <w:lang w:eastAsia="zh-CN"/>
        </w:rPr>
        <w:t xml:space="preserve"> </w:t>
      </w:r>
      <w:proofErr w:type="spellStart"/>
      <w:r w:rsidR="00816EE1" w:rsidRPr="00A63F04">
        <w:rPr>
          <w:rFonts w:ascii="Tahoma" w:hAnsi="Tahoma" w:cs="Tahoma"/>
          <w:sz w:val="22"/>
          <w:szCs w:val="22"/>
          <w:lang w:eastAsia="zh-CN"/>
        </w:rPr>
        <w:t>Futong</w:t>
      </w:r>
      <w:proofErr w:type="spellEnd"/>
      <w:r w:rsidR="00816EE1" w:rsidRPr="00A63F04">
        <w:rPr>
          <w:rFonts w:ascii="Tahoma" w:hAnsi="Tahoma" w:cs="Tahoma"/>
          <w:sz w:val="22"/>
          <w:szCs w:val="22"/>
          <w:lang w:eastAsia="zh-CN"/>
        </w:rPr>
        <w:t xml:space="preserve"> Industry</w:t>
      </w:r>
      <w:r w:rsidR="001F39D1" w:rsidRPr="00A63F04">
        <w:rPr>
          <w:rFonts w:ascii="Tahoma" w:hAnsi="Tahoma" w:cs="Tahoma"/>
          <w:sz w:val="22"/>
          <w:szCs w:val="22"/>
          <w:lang w:eastAsia="zh-CN"/>
        </w:rPr>
        <w:t xml:space="preserve">, </w:t>
      </w:r>
      <w:r w:rsidR="00816EE1" w:rsidRPr="00A63F04">
        <w:rPr>
          <w:rFonts w:ascii="Tahoma" w:hAnsi="Tahoma" w:cs="Tahoma"/>
          <w:sz w:val="22"/>
          <w:szCs w:val="22"/>
          <w:lang w:eastAsia="zh-CN"/>
        </w:rPr>
        <w:t>LKAB Minerals</w:t>
      </w:r>
      <w:r w:rsidR="001F39D1" w:rsidRPr="00A63F04">
        <w:rPr>
          <w:rFonts w:ascii="Tahoma" w:hAnsi="Tahoma" w:cs="Tahoma"/>
          <w:sz w:val="22"/>
          <w:szCs w:val="22"/>
          <w:lang w:eastAsia="zh-CN"/>
        </w:rPr>
        <w:t xml:space="preserve">, </w:t>
      </w:r>
      <w:r w:rsidR="00917C61" w:rsidRPr="00A63F04">
        <w:rPr>
          <w:rFonts w:ascii="Tahoma" w:hAnsi="Tahoma" w:cs="Tahoma"/>
          <w:sz w:val="22"/>
          <w:szCs w:val="22"/>
          <w:lang w:eastAsia="zh-CN"/>
        </w:rPr>
        <w:t>Baud</w:t>
      </w:r>
      <w:r w:rsidR="00816EE1" w:rsidRPr="00A63F04">
        <w:rPr>
          <w:rFonts w:ascii="Tahoma" w:hAnsi="Tahoma" w:cs="Tahoma"/>
          <w:sz w:val="22"/>
          <w:szCs w:val="22"/>
          <w:lang w:eastAsia="zh-CN"/>
        </w:rPr>
        <w:t xml:space="preserve"> Minerals</w:t>
      </w:r>
      <w:r w:rsidR="001F39D1" w:rsidRPr="00A63F04">
        <w:rPr>
          <w:rFonts w:ascii="Tahoma" w:hAnsi="Tahoma" w:cs="Tahoma"/>
          <w:sz w:val="22"/>
          <w:szCs w:val="22"/>
          <w:lang w:eastAsia="zh-CN"/>
        </w:rPr>
        <w:t>,</w:t>
      </w:r>
      <w:r w:rsidR="00917C61" w:rsidRPr="00A63F04">
        <w:rPr>
          <w:rFonts w:ascii="Tahoma" w:hAnsi="Tahoma" w:cs="Tahoma"/>
          <w:sz w:val="22"/>
          <w:szCs w:val="22"/>
          <w:lang w:eastAsia="zh-CN"/>
        </w:rPr>
        <w:t xml:space="preserve"> </w:t>
      </w:r>
      <w:proofErr w:type="spellStart"/>
      <w:r w:rsidR="00816EE1" w:rsidRPr="00A63F04">
        <w:rPr>
          <w:rFonts w:ascii="Tahoma" w:hAnsi="Tahoma" w:cs="Tahoma"/>
          <w:sz w:val="22"/>
          <w:szCs w:val="22"/>
          <w:lang w:eastAsia="zh-CN"/>
        </w:rPr>
        <w:t>Plomp</w:t>
      </w:r>
      <w:proofErr w:type="spellEnd"/>
      <w:r w:rsidR="00816EE1" w:rsidRPr="00A63F04">
        <w:rPr>
          <w:rFonts w:ascii="Tahoma" w:hAnsi="Tahoma" w:cs="Tahoma"/>
          <w:sz w:val="22"/>
          <w:szCs w:val="22"/>
          <w:lang w:eastAsia="zh-CN"/>
        </w:rPr>
        <w:t xml:space="preserve"> Mineral Services</w:t>
      </w:r>
      <w:r w:rsidR="001F39D1" w:rsidRPr="00A63F04">
        <w:rPr>
          <w:rFonts w:ascii="Tahoma" w:hAnsi="Tahoma" w:cs="Tahoma"/>
          <w:sz w:val="22"/>
          <w:szCs w:val="22"/>
          <w:lang w:eastAsia="zh-CN"/>
        </w:rPr>
        <w:t xml:space="preserve">, </w:t>
      </w:r>
      <w:proofErr w:type="spellStart"/>
      <w:r w:rsidR="00816EE1" w:rsidRPr="00A63F04">
        <w:rPr>
          <w:rFonts w:ascii="Tahoma" w:hAnsi="Tahoma" w:cs="Tahoma"/>
          <w:sz w:val="22"/>
          <w:szCs w:val="22"/>
          <w:lang w:eastAsia="zh-CN"/>
        </w:rPr>
        <w:t>Omnicrete</w:t>
      </w:r>
      <w:proofErr w:type="spellEnd"/>
    </w:p>
    <w:p w:rsidR="00816EE1" w:rsidRPr="00A63F04" w:rsidRDefault="00816EE1" w:rsidP="00A63F04">
      <w:pPr>
        <w:spacing w:after="0" w:line="360" w:lineRule="auto"/>
        <w:jc w:val="both"/>
        <w:rPr>
          <w:rFonts w:ascii="Tahoma" w:hAnsi="Tahoma" w:cs="Tahoma"/>
          <w:sz w:val="22"/>
          <w:szCs w:val="22"/>
          <w:lang w:eastAsia="zh-CN"/>
        </w:rPr>
      </w:pPr>
      <w:r w:rsidRPr="00A63F04">
        <w:rPr>
          <w:rFonts w:ascii="Tahoma" w:hAnsi="Tahoma" w:cs="Tahoma"/>
          <w:sz w:val="22"/>
          <w:szCs w:val="22"/>
          <w:lang w:eastAsia="zh-CN"/>
        </w:rPr>
        <w:t>On the basis of product, this report displays the production, r</w:t>
      </w:r>
      <w:r w:rsidR="001F39D1" w:rsidRPr="00A63F04">
        <w:rPr>
          <w:rFonts w:ascii="Tahoma" w:hAnsi="Tahoma" w:cs="Tahoma"/>
          <w:sz w:val="22"/>
          <w:szCs w:val="22"/>
          <w:lang w:eastAsia="zh-CN"/>
        </w:rPr>
        <w:t xml:space="preserve">evenue, price, market share and </w:t>
      </w:r>
      <w:r w:rsidRPr="00A63F04">
        <w:rPr>
          <w:rFonts w:ascii="Tahoma" w:hAnsi="Tahoma" w:cs="Tahoma"/>
          <w:sz w:val="22"/>
          <w:szCs w:val="22"/>
          <w:lang w:eastAsia="zh-CN"/>
        </w:rPr>
        <w:t>growth rate of each type, primarily split into</w:t>
      </w:r>
      <w:r w:rsidR="001F39D1" w:rsidRPr="00A63F04">
        <w:rPr>
          <w:rFonts w:ascii="Tahoma" w:hAnsi="Tahoma" w:cs="Tahoma"/>
          <w:sz w:val="22"/>
          <w:szCs w:val="22"/>
          <w:lang w:eastAsia="zh-CN"/>
        </w:rPr>
        <w:t xml:space="preserve"> </w:t>
      </w:r>
      <w:r w:rsidRPr="00A63F04">
        <w:rPr>
          <w:rFonts w:ascii="Tahoma" w:hAnsi="Tahoma" w:cs="Tahoma"/>
          <w:sz w:val="22"/>
          <w:szCs w:val="22"/>
          <w:lang w:eastAsia="zh-CN"/>
        </w:rPr>
        <w:t>&lt;1</w:t>
      </w:r>
      <w:proofErr w:type="gramStart"/>
      <w:r w:rsidRPr="00A63F04">
        <w:rPr>
          <w:rFonts w:ascii="Tahoma" w:hAnsi="Tahoma" w:cs="Tahoma"/>
          <w:sz w:val="22"/>
          <w:szCs w:val="22"/>
          <w:lang w:eastAsia="zh-CN"/>
        </w:rPr>
        <w:t xml:space="preserve">mm </w:t>
      </w:r>
      <w:r w:rsidR="001F39D1" w:rsidRPr="00A63F04">
        <w:rPr>
          <w:rFonts w:ascii="Tahoma" w:hAnsi="Tahoma" w:cs="Tahoma"/>
          <w:sz w:val="22"/>
          <w:szCs w:val="22"/>
          <w:lang w:eastAsia="zh-CN"/>
        </w:rPr>
        <w:t>,</w:t>
      </w:r>
      <w:proofErr w:type="gramEnd"/>
      <w:r w:rsidR="001F39D1" w:rsidRPr="00A63F04">
        <w:rPr>
          <w:rFonts w:ascii="Tahoma" w:hAnsi="Tahoma" w:cs="Tahoma"/>
          <w:sz w:val="22"/>
          <w:szCs w:val="22"/>
          <w:lang w:eastAsia="zh-CN"/>
        </w:rPr>
        <w:t xml:space="preserve"> </w:t>
      </w:r>
      <w:r w:rsidRPr="00A63F04">
        <w:rPr>
          <w:rFonts w:ascii="Tahoma" w:hAnsi="Tahoma" w:cs="Tahoma"/>
          <w:sz w:val="22"/>
          <w:szCs w:val="22"/>
          <w:lang w:eastAsia="zh-CN"/>
        </w:rPr>
        <w:t>1-3mm</w:t>
      </w:r>
      <w:r w:rsidR="001F39D1" w:rsidRPr="00A63F04">
        <w:rPr>
          <w:rFonts w:ascii="Tahoma" w:hAnsi="Tahoma" w:cs="Tahoma"/>
          <w:sz w:val="22"/>
          <w:szCs w:val="22"/>
          <w:lang w:eastAsia="zh-CN"/>
        </w:rPr>
        <w:t xml:space="preserve">, </w:t>
      </w:r>
      <w:r w:rsidRPr="00A63F04">
        <w:rPr>
          <w:rFonts w:ascii="Tahoma" w:hAnsi="Tahoma" w:cs="Tahoma"/>
          <w:sz w:val="22"/>
          <w:szCs w:val="22"/>
          <w:lang w:eastAsia="zh-CN"/>
        </w:rPr>
        <w:t>3-5mm</w:t>
      </w:r>
      <w:r w:rsidR="001F39D1" w:rsidRPr="00A63F04">
        <w:rPr>
          <w:rFonts w:ascii="Tahoma" w:hAnsi="Tahoma" w:cs="Tahoma"/>
          <w:sz w:val="22"/>
          <w:szCs w:val="22"/>
          <w:lang w:eastAsia="zh-CN"/>
        </w:rPr>
        <w:t xml:space="preserve">, </w:t>
      </w:r>
      <w:r w:rsidRPr="00A63F04">
        <w:rPr>
          <w:rFonts w:ascii="Tahoma" w:hAnsi="Tahoma" w:cs="Tahoma"/>
          <w:sz w:val="22"/>
          <w:szCs w:val="22"/>
          <w:lang w:eastAsia="zh-CN"/>
        </w:rPr>
        <w:t>&gt;5mm</w:t>
      </w:r>
      <w:r w:rsidR="00A63F04" w:rsidRPr="00A63F04">
        <w:rPr>
          <w:rFonts w:ascii="Tahoma" w:hAnsi="Tahoma" w:cs="Tahoma"/>
          <w:sz w:val="22"/>
          <w:szCs w:val="22"/>
          <w:lang w:eastAsia="zh-CN"/>
        </w:rPr>
        <w:t xml:space="preserve"> </w:t>
      </w:r>
      <w:r w:rsidRPr="00A63F04">
        <w:rPr>
          <w:rFonts w:ascii="Tahoma" w:hAnsi="Tahoma" w:cs="Tahoma"/>
          <w:sz w:val="22"/>
          <w:szCs w:val="22"/>
          <w:lang w:eastAsia="zh-CN"/>
        </w:rPr>
        <w:t>On the basis of the end users/applications, this report focuses on the status and outlook for major applications/end users, consumption (sales), market share and growth rate for each application, including Abrasive,</w:t>
      </w:r>
      <w:r w:rsidR="00AD5C41" w:rsidRPr="00A63F04">
        <w:rPr>
          <w:rFonts w:ascii="Tahoma" w:hAnsi="Tahoma" w:cs="Tahoma"/>
          <w:sz w:val="22"/>
          <w:szCs w:val="22"/>
          <w:lang w:eastAsia="zh-CN"/>
        </w:rPr>
        <w:t xml:space="preserve"> </w:t>
      </w:r>
      <w:r w:rsidRPr="00A63F04">
        <w:rPr>
          <w:rFonts w:ascii="Tahoma" w:hAnsi="Tahoma" w:cs="Tahoma"/>
          <w:sz w:val="22"/>
          <w:szCs w:val="22"/>
          <w:lang w:eastAsia="zh-CN"/>
        </w:rPr>
        <w:t>Cement, Metallurgy, Refractory</w:t>
      </w:r>
      <w:r w:rsidR="00A63F04" w:rsidRPr="00A63F04">
        <w:rPr>
          <w:rFonts w:ascii="Tahoma" w:hAnsi="Tahoma" w:cs="Tahoma"/>
          <w:sz w:val="22"/>
          <w:szCs w:val="22"/>
          <w:lang w:eastAsia="zh-CN"/>
        </w:rPr>
        <w:t>.</w:t>
      </w:r>
    </w:p>
    <w:p w:rsidR="00A63F04" w:rsidRPr="00AD5C41" w:rsidRDefault="00A63F04" w:rsidP="00A63F04">
      <w:pPr>
        <w:spacing w:after="0" w:line="360" w:lineRule="auto"/>
        <w:rPr>
          <w:rFonts w:ascii="Tahoma" w:eastAsia="Times New Roman" w:hAnsi="Tahoma" w:cs="Tahoma"/>
          <w:sz w:val="22"/>
          <w:szCs w:val="22"/>
          <w:lang w:val="en-IN" w:eastAsia="en-IN" w:bidi="gu-IN"/>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rPr>
      </w:pPr>
      <w:r w:rsidRPr="00BB4332">
        <w:rPr>
          <w:rFonts w:ascii="Tahoma" w:hAnsi="Tahoma" w:cs="Tahoma"/>
          <w:b/>
        </w:rPr>
        <w:t>MARKET POTENTIAL AND MARKETING ISSUES, IF ANY:</w:t>
      </w:r>
    </w:p>
    <w:p w:rsidR="00A21B54" w:rsidRPr="00A21B54" w:rsidRDefault="00A21B54" w:rsidP="00A63F04">
      <w:pPr>
        <w:pStyle w:val="DefaultText"/>
        <w:spacing w:after="0" w:line="360" w:lineRule="auto"/>
        <w:jc w:val="both"/>
        <w:rPr>
          <w:rFonts w:ascii="Tahoma" w:hAnsi="Tahoma" w:cs="Tahoma"/>
          <w:sz w:val="22"/>
          <w:szCs w:val="22"/>
        </w:rPr>
      </w:pPr>
    </w:p>
    <w:p w:rsidR="00CD281D" w:rsidRPr="00A21B54" w:rsidRDefault="00780C4D" w:rsidP="00A63F04">
      <w:pPr>
        <w:spacing w:after="0" w:line="360" w:lineRule="auto"/>
        <w:jc w:val="both"/>
        <w:rPr>
          <w:rFonts w:ascii="Tahoma" w:hAnsi="Tahoma" w:cs="Tahoma"/>
          <w:sz w:val="22"/>
          <w:szCs w:val="22"/>
        </w:rPr>
      </w:pPr>
      <w:r w:rsidRPr="00A21B54">
        <w:rPr>
          <w:rFonts w:ascii="Tahoma" w:hAnsi="Tahoma" w:cs="Tahoma"/>
          <w:sz w:val="22"/>
          <w:szCs w:val="22"/>
          <w:lang w:eastAsia="zh-CN"/>
        </w:rPr>
        <w:t xml:space="preserve">The vast resource of laterite and bauxite occurs in various parts of the Country and India occupies 5th position in the World bauxite map. Despite availability of large bauxite resources there are limited occurrences of high grade bauxite deposits. Gujarat occupies the top position in resources and production of high alumina bauxite suitable for valued added refractory, abrasive industry. However, this bauxite has significant calcium content, which deteriorates its value for refractory industry. Some high alumina and high </w:t>
      </w:r>
      <w:proofErr w:type="spellStart"/>
      <w:r w:rsidRPr="00A21B54">
        <w:rPr>
          <w:rFonts w:ascii="Tahoma" w:hAnsi="Tahoma" w:cs="Tahoma"/>
          <w:sz w:val="22"/>
          <w:szCs w:val="22"/>
          <w:lang w:eastAsia="zh-CN"/>
        </w:rPr>
        <w:t>titania</w:t>
      </w:r>
      <w:proofErr w:type="spellEnd"/>
      <w:r w:rsidRPr="00A21B54">
        <w:rPr>
          <w:rFonts w:ascii="Tahoma" w:hAnsi="Tahoma" w:cs="Tahoma"/>
          <w:sz w:val="22"/>
          <w:szCs w:val="22"/>
          <w:lang w:eastAsia="zh-CN"/>
        </w:rPr>
        <w:t xml:space="preserve"> deposits are found in Maharashtra and Central India (Chhattisgarh, Jharkhand &amp; Madhya Pradesh) region and small scattered deposits are also exploited in various parts of the country. In many cases the non-metallurgical grades are specially selected </w:t>
      </w:r>
      <w:proofErr w:type="gramStart"/>
      <w:r w:rsidRPr="00A21B54">
        <w:rPr>
          <w:rFonts w:ascii="Tahoma" w:hAnsi="Tahoma" w:cs="Tahoma"/>
          <w:sz w:val="22"/>
          <w:szCs w:val="22"/>
          <w:lang w:eastAsia="zh-CN"/>
        </w:rPr>
        <w:t>high quality</w:t>
      </w:r>
      <w:proofErr w:type="gramEnd"/>
      <w:r w:rsidRPr="00A21B54">
        <w:rPr>
          <w:rFonts w:ascii="Tahoma" w:hAnsi="Tahoma" w:cs="Tahoma"/>
          <w:sz w:val="22"/>
          <w:szCs w:val="22"/>
          <w:lang w:eastAsia="zh-CN"/>
        </w:rPr>
        <w:t xml:space="preserve"> bauxite from metal grade deposits for which normally higher prices can be obtained. With the fast depletion of good quality bauxite resources, it has become necessary to use suitable beneficiation process, mainly to bring down iron and </w:t>
      </w:r>
      <w:proofErr w:type="spellStart"/>
      <w:r w:rsidRPr="00A21B54">
        <w:rPr>
          <w:rFonts w:ascii="Tahoma" w:hAnsi="Tahoma" w:cs="Tahoma"/>
          <w:sz w:val="22"/>
          <w:szCs w:val="22"/>
          <w:lang w:eastAsia="zh-CN"/>
        </w:rPr>
        <w:t>titania</w:t>
      </w:r>
      <w:proofErr w:type="spellEnd"/>
      <w:r w:rsidRPr="00A21B54">
        <w:rPr>
          <w:rFonts w:ascii="Tahoma" w:hAnsi="Tahoma" w:cs="Tahoma"/>
          <w:sz w:val="22"/>
          <w:szCs w:val="22"/>
          <w:lang w:eastAsia="zh-CN"/>
        </w:rPr>
        <w:t xml:space="preserve"> content in Indian bauxite. In the current scenario, China is the leading country to supply refractory bauxite in the World after Russia, India and Guyana. Guyana is the main competitor to China in the International market and further new production from UC </w:t>
      </w:r>
      <w:proofErr w:type="spellStart"/>
      <w:r w:rsidRPr="00A21B54">
        <w:rPr>
          <w:rFonts w:ascii="Tahoma" w:hAnsi="Tahoma" w:cs="Tahoma"/>
          <w:sz w:val="22"/>
          <w:szCs w:val="22"/>
          <w:lang w:eastAsia="zh-CN"/>
        </w:rPr>
        <w:t>Rusal</w:t>
      </w:r>
      <w:proofErr w:type="spellEnd"/>
      <w:r w:rsidRPr="00A21B54">
        <w:rPr>
          <w:rFonts w:ascii="Tahoma" w:hAnsi="Tahoma" w:cs="Tahoma"/>
          <w:sz w:val="22"/>
          <w:szCs w:val="22"/>
          <w:lang w:eastAsia="zh-CN"/>
        </w:rPr>
        <w:t xml:space="preserve"> due on stream in 2012. After the China, Russia, India and Guyana, other producers of refractory grade bauxite in the world are Brazil, Greece, Malaysia, and Australia. Brazil has small refractory grade production for the </w:t>
      </w:r>
      <w:r w:rsidR="00380EC7" w:rsidRPr="00A21B54">
        <w:rPr>
          <w:rFonts w:ascii="Tahoma" w:hAnsi="Tahoma" w:cs="Tahoma"/>
          <w:sz w:val="22"/>
          <w:szCs w:val="22"/>
          <w:lang w:eastAsia="zh-CN"/>
        </w:rPr>
        <w:lastRenderedPageBreak/>
        <w:t>domestic market</w:t>
      </w:r>
      <w:r w:rsidRPr="00A21B54">
        <w:rPr>
          <w:rFonts w:ascii="Tahoma" w:hAnsi="Tahoma" w:cs="Tahoma"/>
          <w:sz w:val="22"/>
          <w:szCs w:val="22"/>
          <w:lang w:eastAsia="zh-CN"/>
        </w:rPr>
        <w:t xml:space="preserve"> </w:t>
      </w:r>
      <w:proofErr w:type="gramStart"/>
      <w:r w:rsidRPr="00A21B54">
        <w:rPr>
          <w:rFonts w:ascii="Tahoma" w:hAnsi="Tahoma" w:cs="Tahoma"/>
          <w:sz w:val="22"/>
          <w:szCs w:val="22"/>
          <w:lang w:eastAsia="zh-CN"/>
        </w:rPr>
        <w:t>and also</w:t>
      </w:r>
      <w:proofErr w:type="gramEnd"/>
      <w:r w:rsidRPr="00A21B54">
        <w:rPr>
          <w:rFonts w:ascii="Tahoma" w:hAnsi="Tahoma" w:cs="Tahoma"/>
          <w:sz w:val="22"/>
          <w:szCs w:val="22"/>
          <w:lang w:eastAsia="zh-CN"/>
        </w:rPr>
        <w:t xml:space="preserve"> for proppant production. In the present paper, the </w:t>
      </w:r>
      <w:proofErr w:type="gramStart"/>
      <w:r w:rsidRPr="00A21B54">
        <w:rPr>
          <w:rFonts w:ascii="Tahoma" w:hAnsi="Tahoma" w:cs="Tahoma"/>
          <w:sz w:val="22"/>
          <w:szCs w:val="22"/>
          <w:lang w:eastAsia="zh-CN"/>
        </w:rPr>
        <w:t>high grade</w:t>
      </w:r>
      <w:proofErr w:type="gramEnd"/>
      <w:r w:rsidRPr="00A21B54">
        <w:rPr>
          <w:rFonts w:ascii="Tahoma" w:hAnsi="Tahoma" w:cs="Tahoma"/>
          <w:sz w:val="22"/>
          <w:szCs w:val="22"/>
          <w:lang w:eastAsia="zh-CN"/>
        </w:rPr>
        <w:t xml:space="preserve"> bauxite </w:t>
      </w:r>
      <w:r w:rsidR="00380EC7" w:rsidRPr="00A21B54">
        <w:rPr>
          <w:rFonts w:ascii="Tahoma" w:hAnsi="Tahoma" w:cs="Tahoma"/>
          <w:sz w:val="22"/>
          <w:szCs w:val="22"/>
          <w:lang w:eastAsia="zh-CN"/>
        </w:rPr>
        <w:t>deposits of</w:t>
      </w:r>
      <w:r w:rsidRPr="00A21B54">
        <w:rPr>
          <w:rFonts w:ascii="Tahoma" w:hAnsi="Tahoma" w:cs="Tahoma"/>
          <w:sz w:val="22"/>
          <w:szCs w:val="22"/>
          <w:lang w:eastAsia="zh-CN"/>
        </w:rPr>
        <w:t xml:space="preserve"> India are highlighted and the Indian </w:t>
      </w:r>
      <w:r w:rsidR="00380EC7" w:rsidRPr="00A21B54">
        <w:rPr>
          <w:rFonts w:ascii="Tahoma" w:hAnsi="Tahoma" w:cs="Tahoma"/>
          <w:sz w:val="22"/>
          <w:szCs w:val="22"/>
          <w:lang w:eastAsia="zh-CN"/>
        </w:rPr>
        <w:t>Calcined</w:t>
      </w:r>
      <w:r w:rsidRPr="00A21B54">
        <w:rPr>
          <w:rFonts w:ascii="Tahoma" w:hAnsi="Tahoma" w:cs="Tahoma"/>
          <w:sz w:val="22"/>
          <w:szCs w:val="22"/>
          <w:lang w:eastAsia="zh-CN"/>
        </w:rPr>
        <w:t xml:space="preserve"> bauxite is compared with world producers.</w:t>
      </w:r>
    </w:p>
    <w:p w:rsidR="00CD281D" w:rsidRPr="00A21B54" w:rsidRDefault="00CD281D" w:rsidP="00A63F04">
      <w:pPr>
        <w:spacing w:after="0" w:line="360" w:lineRule="auto"/>
        <w:jc w:val="both"/>
        <w:rPr>
          <w:rFonts w:ascii="Tahoma" w:hAnsi="Tahoma" w:cs="Tahoma"/>
          <w:sz w:val="22"/>
          <w:szCs w:val="22"/>
        </w:rPr>
      </w:pPr>
    </w:p>
    <w:p w:rsidR="00CD281D" w:rsidRPr="00A21B54" w:rsidRDefault="00780C4D" w:rsidP="00A63F04">
      <w:pPr>
        <w:spacing w:after="0" w:line="360" w:lineRule="auto"/>
        <w:jc w:val="both"/>
        <w:rPr>
          <w:rFonts w:ascii="Tahoma" w:hAnsi="Tahoma" w:cs="Tahoma"/>
          <w:sz w:val="22"/>
          <w:szCs w:val="22"/>
        </w:rPr>
      </w:pPr>
      <w:r w:rsidRPr="00A21B54">
        <w:rPr>
          <w:rFonts w:ascii="Tahoma" w:hAnsi="Tahoma" w:cs="Tahoma"/>
          <w:sz w:val="22"/>
          <w:szCs w:val="22"/>
          <w:lang w:eastAsia="zh-CN"/>
        </w:rPr>
        <w:t>India is 5</w:t>
      </w:r>
      <w:r w:rsidRPr="00A21B54">
        <w:rPr>
          <w:rFonts w:ascii="Tahoma" w:hAnsi="Tahoma" w:cs="Tahoma"/>
          <w:sz w:val="22"/>
          <w:szCs w:val="22"/>
          <w:vertAlign w:val="superscript"/>
          <w:lang w:eastAsia="zh-CN"/>
        </w:rPr>
        <w:t>th</w:t>
      </w:r>
      <w:r w:rsidRPr="00A21B54">
        <w:rPr>
          <w:rFonts w:ascii="Tahoma" w:hAnsi="Tahoma" w:cs="Tahoma"/>
          <w:sz w:val="22"/>
          <w:szCs w:val="22"/>
          <w:lang w:eastAsia="zh-CN"/>
        </w:rPr>
        <w:t xml:space="preserve"> largest resources of bauxite in the World and comprises more than 3000 million ton resources. Most of these deposits, particularly those located in the Eastern Ghats of India are suitable for alumina production. There are limited resources of high grade bauxite, suitable for refractory-abrasive industries. In the state of Gujarat high alumina, low iron and low titanium bauxite occur and they are widely used for calcination for refractory and abrasive industries, although this bauxite is contaminated with calcium content. The high alumina bauxite of Chhattisgarh, Madhya Pradesh, Jharkhand and Maharashtra, generally have high </w:t>
      </w:r>
      <w:proofErr w:type="spellStart"/>
      <w:r w:rsidRPr="00A21B54">
        <w:rPr>
          <w:rFonts w:ascii="Tahoma" w:hAnsi="Tahoma" w:cs="Tahoma"/>
          <w:sz w:val="22"/>
          <w:szCs w:val="22"/>
          <w:lang w:eastAsia="zh-CN"/>
        </w:rPr>
        <w:t>titania</w:t>
      </w:r>
      <w:proofErr w:type="spellEnd"/>
      <w:r w:rsidRPr="00A21B54">
        <w:rPr>
          <w:rFonts w:ascii="Tahoma" w:hAnsi="Tahoma" w:cs="Tahoma"/>
          <w:sz w:val="22"/>
          <w:szCs w:val="22"/>
          <w:lang w:eastAsia="zh-CN"/>
        </w:rPr>
        <w:t xml:space="preserve"> </w:t>
      </w:r>
      <w:proofErr w:type="gramStart"/>
      <w:r w:rsidRPr="00A21B54">
        <w:rPr>
          <w:rFonts w:ascii="Tahoma" w:hAnsi="Tahoma" w:cs="Tahoma"/>
          <w:sz w:val="22"/>
          <w:szCs w:val="22"/>
          <w:lang w:eastAsia="zh-CN"/>
        </w:rPr>
        <w:t>and also</w:t>
      </w:r>
      <w:proofErr w:type="gramEnd"/>
      <w:r w:rsidRPr="00A21B54">
        <w:rPr>
          <w:rFonts w:ascii="Tahoma" w:hAnsi="Tahoma" w:cs="Tahoma"/>
          <w:sz w:val="22"/>
          <w:szCs w:val="22"/>
          <w:lang w:eastAsia="zh-CN"/>
        </w:rPr>
        <w:t xml:space="preserve"> significant iron content. Some of the </w:t>
      </w:r>
      <w:proofErr w:type="gramStart"/>
      <w:r w:rsidRPr="00A21B54">
        <w:rPr>
          <w:rFonts w:ascii="Tahoma" w:hAnsi="Tahoma" w:cs="Tahoma"/>
          <w:sz w:val="22"/>
          <w:szCs w:val="22"/>
          <w:lang w:eastAsia="zh-CN"/>
        </w:rPr>
        <w:t>high grade</w:t>
      </w:r>
      <w:proofErr w:type="gramEnd"/>
      <w:r w:rsidRPr="00A21B54">
        <w:rPr>
          <w:rFonts w:ascii="Tahoma" w:hAnsi="Tahoma" w:cs="Tahoma"/>
          <w:sz w:val="22"/>
          <w:szCs w:val="22"/>
          <w:lang w:eastAsia="zh-CN"/>
        </w:rPr>
        <w:t xml:space="preserve"> bauxite deposits of Chhattisgarh and Jharkhand are not accessible due to forest and tribal issues however, some Gujarat deposits suitable for value added non-metallurgical industry, is already getting exhausted. In the present paper, various aspects of calcined bauxite are discussed. India’s present position is compared with leading </w:t>
      </w:r>
      <w:proofErr w:type="gramStart"/>
      <w:r w:rsidRPr="00A21B54">
        <w:rPr>
          <w:rFonts w:ascii="Tahoma" w:hAnsi="Tahoma" w:cs="Tahoma"/>
          <w:sz w:val="22"/>
          <w:szCs w:val="22"/>
          <w:lang w:eastAsia="zh-CN"/>
        </w:rPr>
        <w:t>high grade</w:t>
      </w:r>
      <w:proofErr w:type="gramEnd"/>
      <w:r w:rsidRPr="00A21B54">
        <w:rPr>
          <w:rFonts w:ascii="Tahoma" w:hAnsi="Tahoma" w:cs="Tahoma"/>
          <w:sz w:val="22"/>
          <w:szCs w:val="22"/>
          <w:lang w:eastAsia="zh-CN"/>
        </w:rPr>
        <w:t xml:space="preserve"> bauxite producers of World i.e. China and Guyana. Based on</w:t>
      </w:r>
    </w:p>
    <w:p w:rsidR="00CD281D" w:rsidRPr="00A21B54" w:rsidRDefault="00780C4D" w:rsidP="00A63F04">
      <w:pPr>
        <w:spacing w:after="0" w:line="360" w:lineRule="auto"/>
        <w:jc w:val="both"/>
        <w:rPr>
          <w:rFonts w:ascii="Tahoma" w:hAnsi="Tahoma" w:cs="Tahoma"/>
          <w:sz w:val="22"/>
          <w:szCs w:val="22"/>
        </w:rPr>
      </w:pPr>
      <w:r w:rsidRPr="00A21B54">
        <w:rPr>
          <w:rFonts w:ascii="Tahoma" w:hAnsi="Tahoma" w:cs="Tahoma"/>
          <w:sz w:val="22"/>
          <w:szCs w:val="22"/>
          <w:lang w:eastAsia="zh-CN"/>
        </w:rPr>
        <w:t> </w:t>
      </w: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RAW MATERIAL REQUIREMENTS:</w:t>
      </w:r>
    </w:p>
    <w:p w:rsidR="00A21B54" w:rsidRPr="00A21B54" w:rsidRDefault="00A21B54" w:rsidP="00A63F04">
      <w:pPr>
        <w:pStyle w:val="DefaultText"/>
        <w:spacing w:after="0" w:line="360" w:lineRule="auto"/>
        <w:jc w:val="both"/>
        <w:rPr>
          <w:rFonts w:ascii="Tahoma" w:hAnsi="Tahoma" w:cs="Tahoma"/>
          <w:b/>
          <w:sz w:val="22"/>
          <w:szCs w:val="22"/>
        </w:rPr>
      </w:pPr>
    </w:p>
    <w:p w:rsidR="00CD281D" w:rsidRPr="00A21B54" w:rsidRDefault="00780C4D" w:rsidP="00A63F04">
      <w:pPr>
        <w:pStyle w:val="DefaultText"/>
        <w:spacing w:after="0" w:line="360" w:lineRule="auto"/>
        <w:jc w:val="both"/>
        <w:rPr>
          <w:rFonts w:ascii="Tahoma" w:hAnsi="Tahoma" w:cs="Tahoma"/>
          <w:sz w:val="22"/>
          <w:szCs w:val="22"/>
        </w:rPr>
      </w:pPr>
      <w:r w:rsidRPr="00A21B54">
        <w:rPr>
          <w:rFonts w:ascii="Tahoma" w:hAnsi="Tahoma" w:cs="Tahoma"/>
          <w:sz w:val="22"/>
          <w:szCs w:val="22"/>
          <w:lang w:eastAsia="zh-CN"/>
        </w:rPr>
        <w:t xml:space="preserve">Iron oxide levels must be lower than 2.5%, compared with ten times that for metallurgical grades, and the alkali content </w:t>
      </w:r>
      <w:proofErr w:type="gramStart"/>
      <w:r w:rsidRPr="00A21B54">
        <w:rPr>
          <w:rFonts w:ascii="Tahoma" w:hAnsi="Tahoma" w:cs="Tahoma"/>
          <w:sz w:val="22"/>
          <w:szCs w:val="22"/>
          <w:lang w:eastAsia="zh-CN"/>
        </w:rPr>
        <w:t>has to</w:t>
      </w:r>
      <w:proofErr w:type="gramEnd"/>
      <w:r w:rsidRPr="00A21B54">
        <w:rPr>
          <w:rFonts w:ascii="Tahoma" w:hAnsi="Tahoma" w:cs="Tahoma"/>
          <w:sz w:val="22"/>
          <w:szCs w:val="22"/>
          <w:lang w:eastAsia="zh-CN"/>
        </w:rPr>
        <w:t xml:space="preserve"> be minimal. Deposits which can satisfy these requirements are not widespread; hence there is relative scarcity of refractory grade bauxite sources.</w:t>
      </w:r>
    </w:p>
    <w:p w:rsidR="00780C4D" w:rsidRPr="00A21B54" w:rsidRDefault="00780C4D" w:rsidP="00A63F04">
      <w:pPr>
        <w:spacing w:after="0" w:line="360" w:lineRule="auto"/>
        <w:jc w:val="both"/>
        <w:rPr>
          <w:rFonts w:ascii="Tahoma" w:eastAsia="Times-Bold" w:hAnsi="Tahoma" w:cs="Tahoma"/>
          <w:b/>
          <w:sz w:val="22"/>
          <w:szCs w:val="22"/>
        </w:rPr>
      </w:pPr>
    </w:p>
    <w:p w:rsidR="00CD281D" w:rsidRPr="00A21B54" w:rsidRDefault="00780C4D" w:rsidP="00A63F04">
      <w:pPr>
        <w:spacing w:after="0" w:line="360" w:lineRule="auto"/>
        <w:jc w:val="both"/>
        <w:rPr>
          <w:rFonts w:ascii="Tahoma" w:eastAsia="Times-Roman" w:hAnsi="Tahoma" w:cs="Tahoma"/>
          <w:sz w:val="22"/>
          <w:szCs w:val="22"/>
        </w:rPr>
      </w:pPr>
      <w:r w:rsidRPr="00A21B54">
        <w:rPr>
          <w:rFonts w:ascii="Tahoma" w:eastAsia="Times-Bold" w:hAnsi="Tahoma" w:cs="Tahoma"/>
          <w:b/>
          <w:sz w:val="22"/>
          <w:szCs w:val="22"/>
        </w:rPr>
        <w:t xml:space="preserve">Utility: </w:t>
      </w:r>
      <w:r w:rsidRPr="00A21B54">
        <w:rPr>
          <w:rFonts w:ascii="Tahoma" w:eastAsia="Times-Roman" w:hAnsi="Tahoma" w:cs="Tahoma"/>
          <w:sz w:val="22"/>
          <w:szCs w:val="22"/>
        </w:rPr>
        <w:t>Power 1000 units:  Fuel 90 liters</w:t>
      </w:r>
    </w:p>
    <w:p w:rsidR="00C85003" w:rsidRPr="00A21B54" w:rsidRDefault="00C85003" w:rsidP="00A63F04">
      <w:pPr>
        <w:spacing w:after="0" w:line="360" w:lineRule="auto"/>
        <w:jc w:val="both"/>
        <w:rPr>
          <w:rFonts w:ascii="Tahoma" w:eastAsia="Times-Roman" w:hAnsi="Tahoma" w:cs="Tahoma"/>
          <w:sz w:val="22"/>
          <w:szCs w:val="22"/>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MANUFACTURING PROCESS:</w:t>
      </w:r>
    </w:p>
    <w:p w:rsidR="00A21B54" w:rsidRPr="00A21B54" w:rsidRDefault="00A21B54" w:rsidP="00A63F04">
      <w:pPr>
        <w:pStyle w:val="DefaultText"/>
        <w:spacing w:after="0" w:line="360" w:lineRule="auto"/>
        <w:jc w:val="both"/>
        <w:rPr>
          <w:rFonts w:ascii="Tahoma" w:hAnsi="Tahoma" w:cs="Tahoma"/>
          <w:b/>
          <w:sz w:val="22"/>
          <w:szCs w:val="22"/>
        </w:rPr>
      </w:pPr>
    </w:p>
    <w:p w:rsidR="00CD281D" w:rsidRPr="00A21B54" w:rsidRDefault="00780C4D" w:rsidP="00A63F04">
      <w:pPr>
        <w:spacing w:after="0" w:line="360" w:lineRule="auto"/>
        <w:jc w:val="both"/>
        <w:rPr>
          <w:rFonts w:ascii="Tahoma" w:hAnsi="Tahoma" w:cs="Tahoma"/>
          <w:sz w:val="22"/>
          <w:szCs w:val="22"/>
        </w:rPr>
      </w:pPr>
      <w:r w:rsidRPr="00A21B54">
        <w:rPr>
          <w:rFonts w:ascii="Tahoma" w:hAnsi="Tahoma" w:cs="Tahoma"/>
          <w:sz w:val="22"/>
          <w:szCs w:val="22"/>
        </w:rPr>
        <w:t xml:space="preserve">Bauxite calcination plant is established near the mines or set up near the market. Bauxite of different grades is tested and then is crushed manually or by jaw crusher in smaller sizes in inches. Oil fired vertical shaft kiln (VSK)refractory lining inside portion having about </w:t>
      </w:r>
      <w:proofErr w:type="gramStart"/>
      <w:r w:rsidRPr="00A21B54">
        <w:rPr>
          <w:rFonts w:ascii="Tahoma" w:hAnsi="Tahoma" w:cs="Tahoma"/>
          <w:sz w:val="22"/>
          <w:szCs w:val="22"/>
        </w:rPr>
        <w:t>33 meter</w:t>
      </w:r>
      <w:proofErr w:type="gramEnd"/>
      <w:r w:rsidRPr="00A21B54">
        <w:rPr>
          <w:rFonts w:ascii="Tahoma" w:hAnsi="Tahoma" w:cs="Tahoma"/>
          <w:sz w:val="22"/>
          <w:szCs w:val="22"/>
        </w:rPr>
        <w:t xml:space="preserve"> conical vertical chimney, is used for the firing or calcination of bauxite</w:t>
      </w:r>
      <w:r w:rsidR="00AE12C1">
        <w:rPr>
          <w:rFonts w:ascii="Tahoma" w:hAnsi="Tahoma" w:cs="Tahoma"/>
          <w:sz w:val="22"/>
          <w:szCs w:val="22"/>
        </w:rPr>
        <w:t xml:space="preserve"> at a temperature of </w:t>
      </w:r>
      <w:r w:rsidR="00AE12C1">
        <w:rPr>
          <w:rFonts w:ascii="Tahoma" w:hAnsi="Tahoma" w:cs="Tahoma"/>
          <w:sz w:val="22"/>
          <w:szCs w:val="22"/>
        </w:rPr>
        <w:lastRenderedPageBreak/>
        <w:t>about900 di</w:t>
      </w:r>
      <w:r w:rsidRPr="00A21B54">
        <w:rPr>
          <w:rFonts w:ascii="Tahoma" w:hAnsi="Tahoma" w:cs="Tahoma"/>
          <w:sz w:val="22"/>
          <w:szCs w:val="22"/>
        </w:rPr>
        <w:t xml:space="preserve">g C. The chimney of VSK is so arranged that the speed of exhaust gases and fumes in the chimney may travel @ 9 to 12m/sec. The diameter of chimney is so calculated that the lower/bottom portion of chimney is one third of the total stack of chimney. Skip bucket with rope, which is driven by electric motor, is arranged for loading of stone pieces for firing of calcination. These stone pieces are loaded from the top of </w:t>
      </w:r>
      <w:r w:rsidR="00380EC7" w:rsidRPr="00A21B54">
        <w:rPr>
          <w:rFonts w:ascii="Tahoma" w:hAnsi="Tahoma" w:cs="Tahoma"/>
          <w:sz w:val="22"/>
          <w:szCs w:val="22"/>
        </w:rPr>
        <w:t>kiln;</w:t>
      </w:r>
      <w:r w:rsidRPr="00A21B54">
        <w:rPr>
          <w:rFonts w:ascii="Tahoma" w:hAnsi="Tahoma" w:cs="Tahoma"/>
          <w:sz w:val="22"/>
          <w:szCs w:val="22"/>
        </w:rPr>
        <w:t xml:space="preserve"> this process is done regularly as per the requirement of stone calcination.</w:t>
      </w:r>
    </w:p>
    <w:p w:rsidR="007F4672" w:rsidRPr="00A21B54" w:rsidRDefault="007F4672" w:rsidP="00A63F04">
      <w:pPr>
        <w:spacing w:after="0" w:line="360" w:lineRule="auto"/>
        <w:jc w:val="both"/>
        <w:rPr>
          <w:rFonts w:ascii="Tahoma" w:hAnsi="Tahoma" w:cs="Tahoma"/>
          <w:sz w:val="22"/>
          <w:szCs w:val="22"/>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MANPOWER REQUIREMENT:</w:t>
      </w:r>
    </w:p>
    <w:p w:rsidR="00A21B54" w:rsidRPr="00A21B54" w:rsidRDefault="00A21B54" w:rsidP="00A63F04">
      <w:pPr>
        <w:pStyle w:val="DefaultText"/>
        <w:spacing w:after="0" w:line="360" w:lineRule="auto"/>
        <w:jc w:val="both"/>
        <w:rPr>
          <w:rFonts w:ascii="Tahoma" w:hAnsi="Tahoma" w:cs="Tahoma"/>
          <w:b/>
          <w:sz w:val="22"/>
          <w:szCs w:val="22"/>
        </w:rPr>
      </w:pPr>
    </w:p>
    <w:p w:rsidR="00CD281D" w:rsidRPr="00A21B54" w:rsidRDefault="00780C4D" w:rsidP="00A63F04">
      <w:pPr>
        <w:pStyle w:val="DefaultText"/>
        <w:spacing w:after="0" w:line="360" w:lineRule="auto"/>
        <w:jc w:val="both"/>
        <w:rPr>
          <w:rFonts w:ascii="Tahoma" w:hAnsi="Tahoma" w:cs="Tahoma"/>
          <w:b/>
          <w:sz w:val="22"/>
          <w:szCs w:val="22"/>
        </w:rPr>
      </w:pPr>
      <w:r w:rsidRPr="00A21B54">
        <w:rPr>
          <w:rFonts w:ascii="Tahoma" w:hAnsi="Tahoma" w:cs="Tahoma"/>
          <w:sz w:val="22"/>
          <w:szCs w:val="22"/>
        </w:rPr>
        <w:t>The enterprise requires 12 employees as detailed below</w:t>
      </w:r>
      <w:r w:rsidRPr="00A21B54">
        <w:rPr>
          <w:rFonts w:ascii="Tahoma" w:hAnsi="Tahoma" w:cs="Tahoma"/>
          <w:b/>
          <w:sz w:val="22"/>
          <w:szCs w:val="22"/>
        </w:rPr>
        <w:t>:</w:t>
      </w:r>
    </w:p>
    <w:p w:rsidR="00604C8B" w:rsidRPr="00A21B54" w:rsidRDefault="00604C8B" w:rsidP="00A63F04">
      <w:pPr>
        <w:pStyle w:val="DefaultText"/>
        <w:spacing w:after="0" w:line="360" w:lineRule="auto"/>
        <w:jc w:val="both"/>
        <w:rPr>
          <w:rFonts w:ascii="Tahoma" w:hAnsi="Tahoma" w:cs="Tahoma"/>
          <w:b/>
          <w:sz w:val="22"/>
          <w:szCs w:val="22"/>
        </w:rPr>
      </w:pPr>
    </w:p>
    <w:tbl>
      <w:tblPr>
        <w:tblW w:w="9397" w:type="dxa"/>
        <w:jc w:val="center"/>
        <w:tblLayout w:type="fixed"/>
        <w:tblLook w:val="04A0" w:firstRow="1" w:lastRow="0" w:firstColumn="1" w:lastColumn="0" w:noHBand="0" w:noVBand="1"/>
      </w:tblPr>
      <w:tblGrid>
        <w:gridCol w:w="950"/>
        <w:gridCol w:w="2434"/>
        <w:gridCol w:w="1166"/>
        <w:gridCol w:w="990"/>
        <w:gridCol w:w="963"/>
        <w:gridCol w:w="1017"/>
        <w:gridCol w:w="975"/>
        <w:gridCol w:w="902"/>
      </w:tblGrid>
      <w:tr w:rsidR="00CD281D" w:rsidRPr="007F4672" w:rsidTr="007F4672">
        <w:trPr>
          <w:trHeight w:val="170"/>
          <w:jc w:val="center"/>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24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Designation of Employees</w:t>
            </w:r>
          </w:p>
        </w:tc>
        <w:tc>
          <w:tcPr>
            <w:tcW w:w="11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Monthly Salary ₹</w:t>
            </w:r>
          </w:p>
        </w:tc>
        <w:tc>
          <w:tcPr>
            <w:tcW w:w="4847"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Number of employees required</w:t>
            </w:r>
          </w:p>
        </w:tc>
      </w:tr>
      <w:tr w:rsidR="00CD281D" w:rsidRPr="007F4672" w:rsidTr="007F4672">
        <w:trPr>
          <w:trHeight w:val="70"/>
          <w:jc w:val="center"/>
        </w:trPr>
        <w:tc>
          <w:tcPr>
            <w:tcW w:w="95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b/>
                <w:color w:val="000000"/>
                <w:sz w:val="20"/>
                <w:szCs w:val="20"/>
                <w:lang w:bidi="ar-SA"/>
              </w:rPr>
            </w:pPr>
          </w:p>
        </w:tc>
        <w:tc>
          <w:tcPr>
            <w:tcW w:w="2434" w:type="dxa"/>
            <w:tcBorders>
              <w:top w:val="nil"/>
              <w:left w:val="nil"/>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b/>
                <w:color w:val="000000"/>
                <w:sz w:val="20"/>
                <w:szCs w:val="20"/>
                <w:lang w:bidi="ar-SA"/>
              </w:rPr>
            </w:pPr>
          </w:p>
        </w:tc>
        <w:tc>
          <w:tcPr>
            <w:tcW w:w="1166" w:type="dxa"/>
            <w:tcBorders>
              <w:top w:val="nil"/>
              <w:left w:val="nil"/>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b/>
                <w:color w:val="000000"/>
                <w:sz w:val="20"/>
                <w:szCs w:val="20"/>
                <w:lang w:bidi="ar-SA"/>
              </w:rPr>
            </w:pPr>
          </w:p>
        </w:tc>
        <w:tc>
          <w:tcPr>
            <w:tcW w:w="990" w:type="dxa"/>
            <w:tcBorders>
              <w:top w:val="nil"/>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Year-1</w:t>
            </w:r>
          </w:p>
        </w:tc>
        <w:tc>
          <w:tcPr>
            <w:tcW w:w="963" w:type="dxa"/>
            <w:tcBorders>
              <w:top w:val="nil"/>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Year-2</w:t>
            </w:r>
          </w:p>
        </w:tc>
        <w:tc>
          <w:tcPr>
            <w:tcW w:w="1017" w:type="dxa"/>
            <w:tcBorders>
              <w:top w:val="nil"/>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Year-3</w:t>
            </w:r>
          </w:p>
        </w:tc>
        <w:tc>
          <w:tcPr>
            <w:tcW w:w="975" w:type="dxa"/>
            <w:tcBorders>
              <w:top w:val="nil"/>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Year-4</w:t>
            </w:r>
          </w:p>
        </w:tc>
        <w:tc>
          <w:tcPr>
            <w:tcW w:w="902" w:type="dxa"/>
            <w:tcBorders>
              <w:top w:val="nil"/>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Year-5</w:t>
            </w:r>
          </w:p>
        </w:tc>
      </w:tr>
      <w:tr w:rsidR="00CD281D" w:rsidRPr="007F4672" w:rsidTr="007F4672">
        <w:trPr>
          <w:trHeight w:val="70"/>
          <w:jc w:val="center"/>
        </w:trPr>
        <w:tc>
          <w:tcPr>
            <w:tcW w:w="95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2434"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Machine Operators</w:t>
            </w:r>
          </w:p>
        </w:tc>
        <w:tc>
          <w:tcPr>
            <w:tcW w:w="116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12,000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963"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1017"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97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902"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r>
      <w:tr w:rsidR="00CD281D" w:rsidRPr="007F4672" w:rsidTr="007F4672">
        <w:trPr>
          <w:trHeight w:val="70"/>
          <w:jc w:val="center"/>
        </w:trPr>
        <w:tc>
          <w:tcPr>
            <w:tcW w:w="95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2434"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Helpers</w:t>
            </w:r>
          </w:p>
        </w:tc>
        <w:tc>
          <w:tcPr>
            <w:tcW w:w="116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8,000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w:t>
            </w:r>
          </w:p>
        </w:tc>
        <w:tc>
          <w:tcPr>
            <w:tcW w:w="963"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w:t>
            </w:r>
          </w:p>
        </w:tc>
        <w:tc>
          <w:tcPr>
            <w:tcW w:w="1017"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w:t>
            </w:r>
          </w:p>
        </w:tc>
        <w:tc>
          <w:tcPr>
            <w:tcW w:w="97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w:t>
            </w:r>
          </w:p>
        </w:tc>
        <w:tc>
          <w:tcPr>
            <w:tcW w:w="902"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w:t>
            </w:r>
          </w:p>
        </w:tc>
      </w:tr>
      <w:tr w:rsidR="00CD281D" w:rsidRPr="007F4672" w:rsidTr="007F4672">
        <w:trPr>
          <w:trHeight w:val="70"/>
          <w:jc w:val="center"/>
        </w:trPr>
        <w:tc>
          <w:tcPr>
            <w:tcW w:w="95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2434"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Sales/ Purchase man</w:t>
            </w:r>
          </w:p>
        </w:tc>
        <w:tc>
          <w:tcPr>
            <w:tcW w:w="116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963"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1017"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97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02"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r>
      <w:tr w:rsidR="00CD281D" w:rsidRPr="007F4672" w:rsidTr="007F4672">
        <w:trPr>
          <w:trHeight w:val="70"/>
          <w:jc w:val="center"/>
        </w:trPr>
        <w:tc>
          <w:tcPr>
            <w:tcW w:w="95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2434"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xml:space="preserve">Accounts/Stores </w:t>
            </w:r>
            <w:proofErr w:type="spellStart"/>
            <w:r w:rsidRPr="007F4672">
              <w:rPr>
                <w:rFonts w:ascii="Tahoma" w:eastAsia="Times New Roman" w:hAnsi="Tahoma" w:cs="Tahoma"/>
                <w:color w:val="000000"/>
                <w:sz w:val="20"/>
                <w:szCs w:val="20"/>
                <w:lang w:bidi="ar-SA"/>
              </w:rPr>
              <w:t>Asst</w:t>
            </w:r>
            <w:proofErr w:type="spellEnd"/>
          </w:p>
        </w:tc>
        <w:tc>
          <w:tcPr>
            <w:tcW w:w="116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12,500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63"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1017"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7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02"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r>
      <w:tr w:rsidR="00CD281D" w:rsidRPr="007F4672" w:rsidTr="007F4672">
        <w:trPr>
          <w:trHeight w:val="70"/>
          <w:jc w:val="center"/>
        </w:trPr>
        <w:tc>
          <w:tcPr>
            <w:tcW w:w="95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2434"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Office Boy</w:t>
            </w:r>
          </w:p>
        </w:tc>
        <w:tc>
          <w:tcPr>
            <w:tcW w:w="116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9,500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63"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1017"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7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902"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r>
      <w:tr w:rsidR="00CD281D" w:rsidRPr="007F4672" w:rsidTr="007F4672">
        <w:trPr>
          <w:trHeight w:val="7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color w:val="000000"/>
                <w:sz w:val="20"/>
                <w:szCs w:val="20"/>
                <w:lang w:bidi="ar-SA"/>
              </w:rPr>
            </w:pPr>
          </w:p>
        </w:tc>
        <w:tc>
          <w:tcPr>
            <w:tcW w:w="2434"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Total</w:t>
            </w:r>
          </w:p>
        </w:tc>
        <w:tc>
          <w:tcPr>
            <w:tcW w:w="1166"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center"/>
              <w:rPr>
                <w:rFonts w:ascii="Tahoma" w:eastAsia="Times New Roman" w:hAnsi="Tahoma" w:cs="Tahoma"/>
                <w:color w:val="000000"/>
                <w:sz w:val="20"/>
                <w:szCs w:val="20"/>
                <w:lang w:bidi="ar-SA"/>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12</w:t>
            </w:r>
          </w:p>
        </w:tc>
        <w:tc>
          <w:tcPr>
            <w:tcW w:w="963"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12</w:t>
            </w:r>
          </w:p>
        </w:tc>
        <w:tc>
          <w:tcPr>
            <w:tcW w:w="1017"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14</w:t>
            </w:r>
          </w:p>
        </w:tc>
        <w:tc>
          <w:tcPr>
            <w:tcW w:w="975"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14</w:t>
            </w:r>
          </w:p>
        </w:tc>
        <w:tc>
          <w:tcPr>
            <w:tcW w:w="902"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16</w:t>
            </w:r>
          </w:p>
        </w:tc>
      </w:tr>
    </w:tbl>
    <w:p w:rsidR="00741DF4" w:rsidRDefault="00741DF4" w:rsidP="00A63F04">
      <w:pPr>
        <w:pStyle w:val="DefaultText"/>
        <w:spacing w:after="0" w:line="360" w:lineRule="auto"/>
        <w:jc w:val="both"/>
        <w:rPr>
          <w:rFonts w:ascii="Tahoma" w:hAnsi="Tahoma" w:cs="Tahoma"/>
          <w:sz w:val="22"/>
          <w:szCs w:val="22"/>
        </w:rPr>
      </w:pPr>
    </w:p>
    <w:p w:rsidR="00C85003" w:rsidRDefault="00C85003" w:rsidP="00A63F04">
      <w:pPr>
        <w:pStyle w:val="DefaultText"/>
        <w:spacing w:after="0" w:line="360" w:lineRule="auto"/>
        <w:jc w:val="both"/>
        <w:rPr>
          <w:rFonts w:ascii="Tahoma" w:hAnsi="Tahoma" w:cs="Tahoma"/>
          <w:sz w:val="22"/>
          <w:szCs w:val="22"/>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rPr>
      </w:pPr>
      <w:r w:rsidRPr="00BB4332">
        <w:rPr>
          <w:rFonts w:ascii="Tahoma" w:hAnsi="Tahoma" w:cs="Tahoma"/>
          <w:b/>
        </w:rPr>
        <w:t>IMPLEMENTATION SCHEDULE:</w:t>
      </w:r>
    </w:p>
    <w:p w:rsidR="00C85003" w:rsidRDefault="00C85003" w:rsidP="00A63F04">
      <w:pPr>
        <w:pStyle w:val="DefaultText"/>
        <w:spacing w:after="0" w:line="360" w:lineRule="auto"/>
        <w:jc w:val="both"/>
        <w:rPr>
          <w:rFonts w:ascii="Tahoma" w:hAnsi="Tahoma" w:cs="Tahoma"/>
          <w:sz w:val="22"/>
          <w:szCs w:val="22"/>
        </w:rPr>
      </w:pPr>
    </w:p>
    <w:p w:rsidR="00CD281D" w:rsidRDefault="00780C4D" w:rsidP="00A63F04">
      <w:pPr>
        <w:pStyle w:val="DefaultText"/>
        <w:spacing w:after="0" w:line="360" w:lineRule="auto"/>
        <w:jc w:val="both"/>
        <w:rPr>
          <w:rFonts w:ascii="Tahoma" w:hAnsi="Tahoma" w:cs="Tahoma"/>
          <w:sz w:val="22"/>
          <w:szCs w:val="22"/>
        </w:rPr>
      </w:pPr>
      <w:r w:rsidRPr="00A21B54">
        <w:rPr>
          <w:rFonts w:ascii="Tahoma" w:hAnsi="Tahoma" w:cs="Tahoma"/>
          <w:sz w:val="22"/>
          <w:szCs w:val="22"/>
        </w:rPr>
        <w:t>The project can be implemented in 4 months’ time as detailed below:</w:t>
      </w:r>
    </w:p>
    <w:p w:rsidR="00A21B54" w:rsidRPr="00A21B54" w:rsidRDefault="00A21B54" w:rsidP="00A63F04">
      <w:pPr>
        <w:pStyle w:val="DefaultText"/>
        <w:spacing w:after="0" w:line="360" w:lineRule="auto"/>
        <w:jc w:val="both"/>
        <w:rPr>
          <w:rFonts w:ascii="Tahoma" w:hAnsi="Tahoma" w:cs="Tahoma"/>
          <w:sz w:val="22"/>
          <w:szCs w:val="22"/>
        </w:rPr>
      </w:pPr>
    </w:p>
    <w:tbl>
      <w:tblPr>
        <w:tblW w:w="7501" w:type="dxa"/>
        <w:jc w:val="center"/>
        <w:tblLayout w:type="fixed"/>
        <w:tblLook w:val="04A0" w:firstRow="1" w:lastRow="0" w:firstColumn="1" w:lastColumn="0" w:noHBand="0" w:noVBand="1"/>
      </w:tblPr>
      <w:tblGrid>
        <w:gridCol w:w="1181"/>
        <w:gridCol w:w="4235"/>
        <w:gridCol w:w="2085"/>
      </w:tblGrid>
      <w:tr w:rsidR="00CD281D" w:rsidRPr="007F4672" w:rsidTr="007F4672">
        <w:trPr>
          <w:trHeight w:val="113"/>
          <w:jc w:val="center"/>
        </w:trPr>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4235" w:type="dxa"/>
            <w:tcBorders>
              <w:top w:val="single" w:sz="4" w:space="0" w:color="auto"/>
              <w:left w:val="nil"/>
              <w:bottom w:val="single" w:sz="4" w:space="0" w:color="auto"/>
              <w:right w:val="single" w:sz="4" w:space="0" w:color="auto"/>
            </w:tcBorders>
            <w:shd w:val="clear" w:color="auto" w:fill="D9D9D9" w:themeFill="background1" w:themeFillShade="D9"/>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Activity</w:t>
            </w:r>
          </w:p>
        </w:tc>
        <w:tc>
          <w:tcPr>
            <w:tcW w:w="2085" w:type="dxa"/>
            <w:tcBorders>
              <w:top w:val="single" w:sz="4" w:space="0" w:color="auto"/>
              <w:left w:val="nil"/>
              <w:bottom w:val="single" w:sz="4" w:space="0" w:color="auto"/>
              <w:right w:val="single" w:sz="4" w:space="0" w:color="000000"/>
            </w:tcBorders>
            <w:shd w:val="clear" w:color="auto" w:fill="D9D9D9" w:themeFill="background1" w:themeFillShade="D9"/>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Time Required</w:t>
            </w:r>
          </w:p>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i/>
                <w:color w:val="000000"/>
                <w:sz w:val="20"/>
                <w:szCs w:val="20"/>
                <w:lang w:bidi="ar-SA"/>
              </w:rPr>
              <w:t>(in months)</w:t>
            </w:r>
          </w:p>
        </w:tc>
      </w:tr>
      <w:tr w:rsidR="00CD281D" w:rsidRPr="007F4672" w:rsidTr="007F4672">
        <w:trPr>
          <w:trHeight w:val="113"/>
          <w:jc w:val="center"/>
        </w:trPr>
        <w:tc>
          <w:tcPr>
            <w:tcW w:w="1181" w:type="dxa"/>
            <w:tcBorders>
              <w:top w:val="nil"/>
              <w:left w:val="single" w:sz="4" w:space="0" w:color="auto"/>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423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Acquisition of premises</w:t>
            </w:r>
          </w:p>
        </w:tc>
        <w:tc>
          <w:tcPr>
            <w:tcW w:w="208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w:t>
            </w:r>
          </w:p>
        </w:tc>
      </w:tr>
      <w:tr w:rsidR="00CD281D" w:rsidRPr="007F4672" w:rsidTr="007F4672">
        <w:trPr>
          <w:trHeight w:val="113"/>
          <w:jc w:val="center"/>
        </w:trPr>
        <w:tc>
          <w:tcPr>
            <w:tcW w:w="1181" w:type="dxa"/>
            <w:tcBorders>
              <w:top w:val="nil"/>
              <w:left w:val="single" w:sz="4" w:space="0" w:color="auto"/>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423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Construction (if applicable)</w:t>
            </w:r>
          </w:p>
        </w:tc>
        <w:tc>
          <w:tcPr>
            <w:tcW w:w="208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2.00</w:t>
            </w:r>
          </w:p>
        </w:tc>
      </w:tr>
      <w:tr w:rsidR="00CD281D" w:rsidRPr="007F4672" w:rsidTr="007F4672">
        <w:trPr>
          <w:trHeight w:val="113"/>
          <w:jc w:val="center"/>
        </w:trPr>
        <w:tc>
          <w:tcPr>
            <w:tcW w:w="1181" w:type="dxa"/>
            <w:tcBorders>
              <w:top w:val="nil"/>
              <w:left w:val="single" w:sz="4" w:space="0" w:color="auto"/>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423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Procurement &amp; installation of Plant &amp; Machinery</w:t>
            </w:r>
          </w:p>
        </w:tc>
        <w:tc>
          <w:tcPr>
            <w:tcW w:w="208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w:t>
            </w:r>
          </w:p>
        </w:tc>
      </w:tr>
      <w:tr w:rsidR="00CD281D" w:rsidRPr="007F4672" w:rsidTr="007F4672">
        <w:trPr>
          <w:trHeight w:val="113"/>
          <w:jc w:val="center"/>
        </w:trPr>
        <w:tc>
          <w:tcPr>
            <w:tcW w:w="1181" w:type="dxa"/>
            <w:tcBorders>
              <w:top w:val="nil"/>
              <w:left w:val="single" w:sz="4" w:space="0" w:color="auto"/>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lastRenderedPageBreak/>
              <w:t>4</w:t>
            </w:r>
          </w:p>
        </w:tc>
        <w:tc>
          <w:tcPr>
            <w:tcW w:w="423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Arrangement of Finance</w:t>
            </w:r>
          </w:p>
        </w:tc>
        <w:tc>
          <w:tcPr>
            <w:tcW w:w="208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2.00</w:t>
            </w:r>
          </w:p>
        </w:tc>
      </w:tr>
      <w:tr w:rsidR="00CD281D" w:rsidRPr="007F4672" w:rsidTr="007F4672">
        <w:trPr>
          <w:trHeight w:val="113"/>
          <w:jc w:val="center"/>
        </w:trPr>
        <w:tc>
          <w:tcPr>
            <w:tcW w:w="1181" w:type="dxa"/>
            <w:tcBorders>
              <w:top w:val="nil"/>
              <w:left w:val="single" w:sz="4" w:space="0" w:color="auto"/>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w:t>
            </w:r>
          </w:p>
        </w:tc>
        <w:tc>
          <w:tcPr>
            <w:tcW w:w="423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Recruitment of required manpower</w:t>
            </w:r>
          </w:p>
        </w:tc>
        <w:tc>
          <w:tcPr>
            <w:tcW w:w="208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w:t>
            </w:r>
          </w:p>
        </w:tc>
      </w:tr>
      <w:tr w:rsidR="00CD281D" w:rsidRPr="007F4672" w:rsidTr="007F4672">
        <w:trPr>
          <w:trHeight w:val="113"/>
          <w:jc w:val="center"/>
        </w:trPr>
        <w:tc>
          <w:tcPr>
            <w:tcW w:w="1181" w:type="dxa"/>
            <w:tcBorders>
              <w:top w:val="nil"/>
              <w:left w:val="single" w:sz="4" w:space="0" w:color="auto"/>
              <w:bottom w:val="single" w:sz="4" w:space="0" w:color="auto"/>
              <w:right w:val="single" w:sz="4" w:space="0" w:color="auto"/>
            </w:tcBorders>
            <w:shd w:val="clear" w:color="auto" w:fill="auto"/>
          </w:tcPr>
          <w:p w:rsidR="00CD281D" w:rsidRPr="007F4672" w:rsidRDefault="00CD281D" w:rsidP="00A63F04">
            <w:pPr>
              <w:spacing w:after="0" w:line="360" w:lineRule="auto"/>
              <w:jc w:val="center"/>
              <w:rPr>
                <w:rFonts w:ascii="Tahoma" w:eastAsia="Times New Roman" w:hAnsi="Tahoma" w:cs="Tahoma"/>
                <w:color w:val="000000"/>
                <w:sz w:val="20"/>
                <w:szCs w:val="20"/>
                <w:lang w:bidi="ar-SA"/>
              </w:rPr>
            </w:pPr>
          </w:p>
        </w:tc>
        <w:tc>
          <w:tcPr>
            <w:tcW w:w="423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Total time required</w:t>
            </w:r>
            <w:r w:rsidRPr="007F4672">
              <w:rPr>
                <w:rFonts w:ascii="Tahoma" w:eastAsia="Times New Roman" w:hAnsi="Tahoma" w:cs="Tahoma"/>
                <w:i/>
                <w:color w:val="000000"/>
                <w:sz w:val="20"/>
                <w:szCs w:val="20"/>
                <w:lang w:bidi="ar-SA"/>
              </w:rPr>
              <w:t xml:space="preserve"> (some activities shall run concurrently)</w:t>
            </w:r>
          </w:p>
        </w:tc>
        <w:tc>
          <w:tcPr>
            <w:tcW w:w="2085" w:type="dxa"/>
            <w:tcBorders>
              <w:top w:val="single" w:sz="4" w:space="0" w:color="auto"/>
              <w:left w:val="nil"/>
              <w:bottom w:val="single" w:sz="4" w:space="0" w:color="auto"/>
              <w:right w:val="single" w:sz="4" w:space="0" w:color="auto"/>
            </w:tcBorders>
            <w:shd w:val="clear" w:color="auto" w:fill="auto"/>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3.00</w:t>
            </w:r>
          </w:p>
        </w:tc>
      </w:tr>
    </w:tbl>
    <w:p w:rsidR="00CD281D" w:rsidRDefault="00CD281D" w:rsidP="00A63F04">
      <w:pPr>
        <w:spacing w:after="0" w:line="360" w:lineRule="auto"/>
        <w:jc w:val="both"/>
        <w:rPr>
          <w:rFonts w:ascii="Tahoma" w:eastAsia="Times New Roman" w:hAnsi="Tahoma" w:cs="Tahoma"/>
          <w:sz w:val="22"/>
          <w:szCs w:val="22"/>
          <w:lang w:bidi="ar-SA"/>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rPr>
      </w:pPr>
      <w:r w:rsidRPr="00BB4332">
        <w:rPr>
          <w:rFonts w:ascii="Tahoma" w:hAnsi="Tahoma" w:cs="Tahoma"/>
          <w:b/>
        </w:rPr>
        <w:t>COST OF PROJECT</w:t>
      </w:r>
      <w:r w:rsidRPr="00BB4332">
        <w:rPr>
          <w:rFonts w:ascii="Tahoma" w:hAnsi="Tahoma" w:cs="Tahoma"/>
        </w:rPr>
        <w:t>:</w:t>
      </w:r>
    </w:p>
    <w:p w:rsidR="00A21B54" w:rsidRPr="007F4672" w:rsidRDefault="00A21B54" w:rsidP="00A63F04">
      <w:pPr>
        <w:pStyle w:val="DefaultText"/>
        <w:spacing w:after="0" w:line="360" w:lineRule="auto"/>
        <w:jc w:val="both"/>
        <w:rPr>
          <w:rFonts w:ascii="Tahoma" w:hAnsi="Tahoma" w:cs="Tahoma"/>
          <w:sz w:val="10"/>
          <w:szCs w:val="10"/>
        </w:rPr>
      </w:pPr>
    </w:p>
    <w:p w:rsidR="00CD281D" w:rsidRPr="00A21B54" w:rsidRDefault="00780C4D" w:rsidP="00A63F04">
      <w:pPr>
        <w:spacing w:after="0" w:line="360" w:lineRule="auto"/>
        <w:jc w:val="both"/>
        <w:rPr>
          <w:rFonts w:ascii="Tahoma" w:eastAsia="Helvetica" w:hAnsi="Tahoma" w:cs="Tahoma"/>
          <w:sz w:val="22"/>
          <w:szCs w:val="22"/>
        </w:rPr>
      </w:pPr>
      <w:r w:rsidRPr="00A21B54">
        <w:rPr>
          <w:rFonts w:ascii="Tahoma" w:eastAsia="Helvetica" w:hAnsi="Tahoma" w:cs="Tahoma"/>
          <w:sz w:val="22"/>
          <w:szCs w:val="22"/>
        </w:rPr>
        <w:t xml:space="preserve">Total </w:t>
      </w:r>
      <w:r w:rsidR="00A77AC7">
        <w:rPr>
          <w:rFonts w:ascii="Tahoma" w:eastAsia="Helvetica" w:hAnsi="Tahoma" w:cs="Tahoma"/>
          <w:sz w:val="22"/>
          <w:szCs w:val="22"/>
        </w:rPr>
        <w:t xml:space="preserve">project </w:t>
      </w:r>
      <w:r w:rsidRPr="00A21B54">
        <w:rPr>
          <w:rFonts w:ascii="Tahoma" w:eastAsia="Helvetica" w:hAnsi="Tahoma" w:cs="Tahoma"/>
          <w:sz w:val="22"/>
          <w:szCs w:val="22"/>
        </w:rPr>
        <w:t xml:space="preserve">cost of </w:t>
      </w:r>
      <w:r w:rsidR="00A77AC7">
        <w:rPr>
          <w:rFonts w:ascii="Tahoma" w:eastAsia="Helvetica" w:hAnsi="Tahoma" w:cs="Tahoma"/>
          <w:sz w:val="22"/>
          <w:szCs w:val="22"/>
        </w:rPr>
        <w:t>is 64</w:t>
      </w:r>
      <w:r w:rsidRPr="00A21B54">
        <w:rPr>
          <w:rFonts w:ascii="Tahoma" w:eastAsia="Helvetica" w:hAnsi="Tahoma" w:cs="Tahoma"/>
          <w:sz w:val="22"/>
          <w:szCs w:val="22"/>
        </w:rPr>
        <w:t>.00 lakhs</w:t>
      </w:r>
      <w:r w:rsidR="00A77AC7">
        <w:rPr>
          <w:rFonts w:ascii="Tahoma" w:eastAsia="Helvetica" w:hAnsi="Tahoma" w:cs="Tahoma"/>
          <w:sz w:val="22"/>
          <w:szCs w:val="22"/>
        </w:rPr>
        <w:t xml:space="preserve">. </w:t>
      </w:r>
    </w:p>
    <w:p w:rsidR="00CD281D" w:rsidRPr="00A21B54" w:rsidRDefault="00CD281D" w:rsidP="00A63F04">
      <w:pPr>
        <w:pStyle w:val="DefaultText"/>
        <w:spacing w:after="0" w:line="360" w:lineRule="auto"/>
        <w:jc w:val="both"/>
        <w:rPr>
          <w:rFonts w:ascii="Tahoma" w:hAnsi="Tahoma" w:cs="Tahoma"/>
          <w:sz w:val="22"/>
          <w:szCs w:val="22"/>
        </w:rPr>
      </w:pPr>
    </w:p>
    <w:tbl>
      <w:tblPr>
        <w:tblW w:w="5695" w:type="dxa"/>
        <w:jc w:val="center"/>
        <w:tblLayout w:type="fixed"/>
        <w:tblLook w:val="04A0" w:firstRow="1" w:lastRow="0" w:firstColumn="1" w:lastColumn="0" w:noHBand="0" w:noVBand="1"/>
      </w:tblPr>
      <w:tblGrid>
        <w:gridCol w:w="963"/>
        <w:gridCol w:w="3456"/>
        <w:gridCol w:w="1276"/>
      </w:tblGrid>
      <w:tr w:rsidR="00CD281D" w:rsidRPr="007F4672" w:rsidTr="00813573">
        <w:trPr>
          <w:trHeight w:val="187"/>
          <w:jc w:val="center"/>
        </w:trPr>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34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Particulars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 in Lacs</w:t>
            </w:r>
          </w:p>
        </w:tc>
      </w:tr>
      <w:tr w:rsidR="00CD281D" w:rsidRPr="007F4672" w:rsidTr="00813573">
        <w:trPr>
          <w:trHeight w:val="70"/>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Land</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4.50</w:t>
            </w:r>
          </w:p>
        </w:tc>
      </w:tr>
      <w:tr w:rsidR="00CD281D" w:rsidRPr="007F4672" w:rsidTr="00813573">
        <w:trPr>
          <w:trHeight w:val="70"/>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Building</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8.50</w:t>
            </w:r>
          </w:p>
        </w:tc>
      </w:tr>
      <w:tr w:rsidR="00CD281D" w:rsidRPr="007F4672" w:rsidTr="00813573">
        <w:trPr>
          <w:trHeight w:val="70"/>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Plant &amp; Machinery</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27.00</w:t>
            </w:r>
          </w:p>
        </w:tc>
      </w:tr>
      <w:tr w:rsidR="00CD281D" w:rsidRPr="007F4672" w:rsidTr="00813573">
        <w:trPr>
          <w:trHeight w:val="161"/>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w:t>
            </w: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Furniture, Electrical Installations</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3.00</w:t>
            </w:r>
          </w:p>
        </w:tc>
      </w:tr>
      <w:tr w:rsidR="00CD281D" w:rsidRPr="007F4672" w:rsidTr="00813573">
        <w:trPr>
          <w:trHeight w:val="70"/>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w:t>
            </w: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Other Assets including Preliminary / Pre-operative expenses</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2.00</w:t>
            </w:r>
          </w:p>
        </w:tc>
      </w:tr>
      <w:tr w:rsidR="00CD281D" w:rsidRPr="007F4672" w:rsidTr="00813573">
        <w:trPr>
          <w:trHeight w:val="70"/>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w:t>
            </w: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Working Capital</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19.00</w:t>
            </w:r>
          </w:p>
        </w:tc>
      </w:tr>
      <w:tr w:rsidR="00CD281D" w:rsidRPr="007F4672" w:rsidTr="00813573">
        <w:trPr>
          <w:trHeight w:val="277"/>
          <w:jc w:val="center"/>
        </w:trPr>
        <w:tc>
          <w:tcPr>
            <w:tcW w:w="963"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color w:val="000000"/>
                <w:sz w:val="20"/>
                <w:szCs w:val="20"/>
                <w:lang w:bidi="ar-SA"/>
              </w:rPr>
            </w:pPr>
          </w:p>
        </w:tc>
        <w:tc>
          <w:tcPr>
            <w:tcW w:w="345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Total</w:t>
            </w:r>
          </w:p>
        </w:tc>
        <w:tc>
          <w:tcPr>
            <w:tcW w:w="1276"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center"/>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64.00</w:t>
            </w:r>
          </w:p>
        </w:tc>
      </w:tr>
    </w:tbl>
    <w:p w:rsidR="00CD281D" w:rsidRDefault="00CD281D" w:rsidP="00A63F04">
      <w:pPr>
        <w:pStyle w:val="DefaultText"/>
        <w:spacing w:after="0" w:line="360" w:lineRule="auto"/>
        <w:jc w:val="both"/>
        <w:rPr>
          <w:rFonts w:ascii="Tahoma" w:hAnsi="Tahoma" w:cs="Tahoma"/>
          <w:sz w:val="22"/>
          <w:szCs w:val="22"/>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MEANS OF FINANCE:</w:t>
      </w:r>
    </w:p>
    <w:p w:rsidR="00A21B54" w:rsidRPr="007F4672" w:rsidRDefault="00A21B54" w:rsidP="00A63F04">
      <w:pPr>
        <w:pStyle w:val="DefaultText"/>
        <w:spacing w:after="0" w:line="360" w:lineRule="auto"/>
        <w:jc w:val="both"/>
        <w:rPr>
          <w:rFonts w:ascii="Tahoma" w:hAnsi="Tahoma" w:cs="Tahoma"/>
          <w:b/>
          <w:sz w:val="14"/>
          <w:szCs w:val="14"/>
        </w:rPr>
      </w:pPr>
    </w:p>
    <w:p w:rsidR="00CD281D" w:rsidRPr="00A21B54" w:rsidRDefault="00780C4D" w:rsidP="00A63F04">
      <w:pPr>
        <w:pStyle w:val="DefaultText"/>
        <w:spacing w:after="0" w:line="360" w:lineRule="auto"/>
        <w:jc w:val="both"/>
        <w:rPr>
          <w:rFonts w:ascii="Tahoma" w:hAnsi="Tahoma" w:cs="Tahoma"/>
          <w:sz w:val="22"/>
          <w:szCs w:val="22"/>
        </w:rPr>
      </w:pPr>
      <w:r w:rsidRPr="00A21B54">
        <w:rPr>
          <w:rFonts w:ascii="Tahoma" w:hAnsi="Tahoma" w:cs="Tahoma"/>
          <w:sz w:val="22"/>
          <w:szCs w:val="22"/>
        </w:rPr>
        <w:t>Bank term loans are assumed @ 75% of fixed assets and current assets. The proposed funding pattern is as under:</w:t>
      </w:r>
    </w:p>
    <w:tbl>
      <w:tblPr>
        <w:tblW w:w="4680" w:type="dxa"/>
        <w:jc w:val="center"/>
        <w:tblLayout w:type="fixed"/>
        <w:tblLook w:val="04A0" w:firstRow="1" w:lastRow="0" w:firstColumn="1" w:lastColumn="0" w:noHBand="0" w:noVBand="1"/>
      </w:tblPr>
      <w:tblGrid>
        <w:gridCol w:w="1015"/>
        <w:gridCol w:w="2495"/>
        <w:gridCol w:w="1170"/>
      </w:tblGrid>
      <w:tr w:rsidR="00CD281D" w:rsidRPr="007F4672" w:rsidTr="00813573">
        <w:trPr>
          <w:trHeight w:val="20"/>
          <w:jc w:val="center"/>
        </w:trPr>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24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 in Lacs</w:t>
            </w:r>
          </w:p>
        </w:tc>
      </w:tr>
      <w:tr w:rsidR="00CD281D" w:rsidRPr="007F4672" w:rsidTr="00813573">
        <w:trPr>
          <w:trHeight w:val="2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249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Promoter's contribution</w:t>
            </w:r>
          </w:p>
        </w:tc>
        <w:tc>
          <w:tcPr>
            <w:tcW w:w="11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16.00</w:t>
            </w:r>
          </w:p>
        </w:tc>
      </w:tr>
      <w:tr w:rsidR="00CD281D" w:rsidRPr="007F4672" w:rsidTr="00813573">
        <w:trPr>
          <w:trHeight w:val="2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249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Bank Finance</w:t>
            </w:r>
          </w:p>
        </w:tc>
        <w:tc>
          <w:tcPr>
            <w:tcW w:w="11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48.00</w:t>
            </w:r>
          </w:p>
        </w:tc>
      </w:tr>
      <w:tr w:rsidR="00CD281D" w:rsidRPr="007F4672" w:rsidTr="00813573">
        <w:trPr>
          <w:trHeight w:val="2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color w:val="000000"/>
                <w:sz w:val="20"/>
                <w:szCs w:val="20"/>
                <w:lang w:bidi="ar-SA"/>
              </w:rPr>
            </w:pPr>
          </w:p>
        </w:tc>
        <w:tc>
          <w:tcPr>
            <w:tcW w:w="249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Total</w:t>
            </w:r>
          </w:p>
        </w:tc>
        <w:tc>
          <w:tcPr>
            <w:tcW w:w="11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64.00</w:t>
            </w:r>
          </w:p>
        </w:tc>
      </w:tr>
    </w:tbl>
    <w:p w:rsidR="00813573" w:rsidRPr="00A21B54" w:rsidRDefault="00813573" w:rsidP="00A63F04">
      <w:pPr>
        <w:pStyle w:val="DefaultText"/>
        <w:spacing w:after="0" w:line="360" w:lineRule="auto"/>
        <w:jc w:val="both"/>
        <w:rPr>
          <w:rFonts w:ascii="Tahoma" w:hAnsi="Tahoma" w:cs="Tahoma"/>
          <w:b/>
          <w:sz w:val="22"/>
          <w:szCs w:val="22"/>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WORKING CAPITAL CALCULATION:</w:t>
      </w:r>
    </w:p>
    <w:p w:rsidR="00A21B54" w:rsidRPr="007F4672" w:rsidRDefault="00A21B54" w:rsidP="00A63F04">
      <w:pPr>
        <w:pStyle w:val="DefaultText"/>
        <w:spacing w:after="0" w:line="360" w:lineRule="auto"/>
        <w:jc w:val="both"/>
        <w:rPr>
          <w:rFonts w:ascii="Tahoma" w:hAnsi="Tahoma" w:cs="Tahoma"/>
          <w:b/>
          <w:sz w:val="14"/>
          <w:szCs w:val="14"/>
        </w:rPr>
      </w:pPr>
    </w:p>
    <w:p w:rsidR="00CD281D" w:rsidRPr="00A21B54" w:rsidRDefault="00780C4D" w:rsidP="00A63F04">
      <w:pPr>
        <w:pStyle w:val="DefaultText"/>
        <w:spacing w:after="0" w:line="360" w:lineRule="auto"/>
        <w:jc w:val="both"/>
        <w:rPr>
          <w:rFonts w:ascii="Tahoma" w:hAnsi="Tahoma" w:cs="Tahoma"/>
          <w:sz w:val="22"/>
          <w:szCs w:val="22"/>
        </w:rPr>
      </w:pPr>
      <w:r w:rsidRPr="00A21B54">
        <w:rPr>
          <w:rFonts w:ascii="Tahoma" w:hAnsi="Tahoma" w:cs="Tahoma"/>
          <w:sz w:val="22"/>
          <w:szCs w:val="22"/>
        </w:rPr>
        <w:t xml:space="preserve">The project requires working capital </w:t>
      </w:r>
      <w:r w:rsidR="00EE6A96" w:rsidRPr="00A21B54">
        <w:rPr>
          <w:rFonts w:ascii="Tahoma" w:hAnsi="Tahoma" w:cs="Tahoma"/>
          <w:sz w:val="22"/>
          <w:szCs w:val="22"/>
        </w:rPr>
        <w:t>of 19.00</w:t>
      </w:r>
      <w:r w:rsidRPr="00A21B54">
        <w:rPr>
          <w:rFonts w:ascii="Tahoma" w:hAnsi="Tahoma" w:cs="Tahoma"/>
          <w:sz w:val="22"/>
          <w:szCs w:val="22"/>
        </w:rPr>
        <w:t xml:space="preserve"> lacs as detailed below:</w:t>
      </w:r>
    </w:p>
    <w:p w:rsidR="00CD281D" w:rsidRPr="00A21B54" w:rsidRDefault="00CD281D" w:rsidP="00A63F04">
      <w:pPr>
        <w:pStyle w:val="DefaultText"/>
        <w:spacing w:after="0" w:line="360" w:lineRule="auto"/>
        <w:jc w:val="both"/>
        <w:rPr>
          <w:rFonts w:ascii="Tahoma" w:hAnsi="Tahoma" w:cs="Tahoma"/>
          <w:b/>
          <w:sz w:val="22"/>
          <w:szCs w:val="22"/>
        </w:rPr>
      </w:pPr>
    </w:p>
    <w:tbl>
      <w:tblPr>
        <w:tblW w:w="8010" w:type="dxa"/>
        <w:jc w:val="center"/>
        <w:tblLayout w:type="fixed"/>
        <w:tblLook w:val="04A0" w:firstRow="1" w:lastRow="0" w:firstColumn="1" w:lastColumn="0" w:noHBand="0" w:noVBand="1"/>
      </w:tblPr>
      <w:tblGrid>
        <w:gridCol w:w="990"/>
        <w:gridCol w:w="1440"/>
        <w:gridCol w:w="1260"/>
        <w:gridCol w:w="1260"/>
        <w:gridCol w:w="1440"/>
        <w:gridCol w:w="1620"/>
      </w:tblGrid>
      <w:tr w:rsidR="00CD281D" w:rsidRPr="007F4672" w:rsidTr="00813573">
        <w:trPr>
          <w:trHeight w:val="2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Particulars</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Gross Amt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Margin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Margin Amt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Bank Finance</w:t>
            </w:r>
          </w:p>
        </w:tc>
      </w:tr>
      <w:tr w:rsidR="00CD281D" w:rsidRPr="007F4672" w:rsidTr="00813573">
        <w:trPr>
          <w:trHeight w:val="2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Inventories</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xml:space="preserve">     8.00</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25.00</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2.00</w:t>
            </w:r>
          </w:p>
        </w:tc>
        <w:tc>
          <w:tcPr>
            <w:tcW w:w="162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6.00</w:t>
            </w:r>
          </w:p>
        </w:tc>
      </w:tr>
      <w:tr w:rsidR="00CD281D" w:rsidRPr="007F4672" w:rsidTr="00813573">
        <w:trPr>
          <w:trHeight w:val="2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lastRenderedPageBreak/>
              <w:t>2</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Receivables</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8.00</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25.00</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2.00</w:t>
            </w:r>
          </w:p>
        </w:tc>
        <w:tc>
          <w:tcPr>
            <w:tcW w:w="162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6.00</w:t>
            </w:r>
          </w:p>
        </w:tc>
      </w:tr>
      <w:tr w:rsidR="00CD281D" w:rsidRPr="007F4672" w:rsidTr="00813573">
        <w:trPr>
          <w:trHeight w:val="2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Overheads</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3.00</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3.00</w:t>
            </w:r>
          </w:p>
        </w:tc>
        <w:tc>
          <w:tcPr>
            <w:tcW w:w="162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w:t>
            </w:r>
          </w:p>
        </w:tc>
      </w:tr>
      <w:tr w:rsidR="00CD281D" w:rsidRPr="007F4672" w:rsidTr="00813573">
        <w:trPr>
          <w:trHeight w:val="2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Creditors</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40%</w:t>
            </w: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w:t>
            </w:r>
          </w:p>
        </w:tc>
        <w:tc>
          <w:tcPr>
            <w:tcW w:w="162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w:t>
            </w:r>
          </w:p>
        </w:tc>
      </w:tr>
      <w:tr w:rsidR="00CD281D" w:rsidRPr="007F4672" w:rsidTr="00813573">
        <w:trPr>
          <w:trHeight w:val="2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color w:val="000000"/>
                <w:sz w:val="20"/>
                <w:szCs w:val="20"/>
                <w:lang w:bidi="ar-SA"/>
              </w:rPr>
            </w:pP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Total</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19.00</w:t>
            </w:r>
          </w:p>
        </w:tc>
        <w:tc>
          <w:tcPr>
            <w:tcW w:w="1260" w:type="dxa"/>
            <w:tcBorders>
              <w:top w:val="nil"/>
              <w:left w:val="nil"/>
              <w:bottom w:val="single" w:sz="4" w:space="0" w:color="auto"/>
              <w:right w:val="single" w:sz="4" w:space="0" w:color="auto"/>
            </w:tcBorders>
            <w:shd w:val="clear" w:color="auto" w:fill="auto"/>
            <w:vAlign w:val="center"/>
          </w:tcPr>
          <w:p w:rsidR="00CD281D" w:rsidRPr="007F4672" w:rsidRDefault="00CD281D" w:rsidP="00A63F04">
            <w:pPr>
              <w:spacing w:after="0" w:line="360" w:lineRule="auto"/>
              <w:jc w:val="both"/>
              <w:rPr>
                <w:rFonts w:ascii="Tahoma" w:eastAsia="Times New Roman" w:hAnsi="Tahoma" w:cs="Tahoma"/>
                <w:color w:val="000000"/>
                <w:sz w:val="20"/>
                <w:szCs w:val="20"/>
                <w:lang w:bidi="ar-SA"/>
              </w:rPr>
            </w:pPr>
          </w:p>
        </w:tc>
        <w:tc>
          <w:tcPr>
            <w:tcW w:w="144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7.00</w:t>
            </w:r>
          </w:p>
        </w:tc>
        <w:tc>
          <w:tcPr>
            <w:tcW w:w="162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12.00</w:t>
            </w:r>
          </w:p>
        </w:tc>
      </w:tr>
    </w:tbl>
    <w:p w:rsidR="00C85003" w:rsidRDefault="00C85003" w:rsidP="00A63F04">
      <w:pPr>
        <w:pStyle w:val="DefaultText"/>
        <w:spacing w:after="0" w:line="360" w:lineRule="auto"/>
        <w:jc w:val="both"/>
        <w:rPr>
          <w:rFonts w:ascii="Tahoma" w:hAnsi="Tahoma" w:cs="Tahoma"/>
          <w:b/>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LIST OF MACHINERY REQUIRED:</w:t>
      </w:r>
    </w:p>
    <w:p w:rsidR="00CD281D" w:rsidRPr="00A21B54" w:rsidRDefault="00CD281D" w:rsidP="00A63F04">
      <w:pPr>
        <w:pStyle w:val="DefaultText"/>
        <w:spacing w:after="0" w:line="360" w:lineRule="auto"/>
        <w:jc w:val="both"/>
        <w:rPr>
          <w:rFonts w:ascii="Tahoma" w:hAnsi="Tahoma" w:cs="Tahoma"/>
          <w:b/>
          <w:sz w:val="22"/>
          <w:szCs w:val="22"/>
        </w:rPr>
      </w:pPr>
    </w:p>
    <w:tbl>
      <w:tblPr>
        <w:tblStyle w:val="TableGrid"/>
        <w:tblW w:w="9098" w:type="dxa"/>
        <w:jc w:val="center"/>
        <w:tblLook w:val="04A0" w:firstRow="1" w:lastRow="0" w:firstColumn="1" w:lastColumn="0" w:noHBand="0" w:noVBand="1"/>
      </w:tblPr>
      <w:tblGrid>
        <w:gridCol w:w="998"/>
        <w:gridCol w:w="4593"/>
        <w:gridCol w:w="976"/>
        <w:gridCol w:w="1134"/>
        <w:gridCol w:w="1397"/>
      </w:tblGrid>
      <w:tr w:rsidR="00AE1A64" w:rsidRPr="007F4672" w:rsidTr="007F4672">
        <w:trPr>
          <w:trHeight w:val="502"/>
          <w:jc w:val="center"/>
        </w:trPr>
        <w:tc>
          <w:tcPr>
            <w:tcW w:w="998" w:type="dxa"/>
            <w:shd w:val="clear" w:color="auto" w:fill="D9D9D9" w:themeFill="background1" w:themeFillShade="D9"/>
            <w:noWrap/>
            <w:hideMark/>
          </w:tcPr>
          <w:p w:rsidR="00AE1A64" w:rsidRPr="007F4672" w:rsidRDefault="00AE1A64" w:rsidP="00A63F04">
            <w:pPr>
              <w:spacing w:after="0" w:line="360" w:lineRule="auto"/>
              <w:jc w:val="both"/>
              <w:rPr>
                <w:rFonts w:ascii="Tahoma" w:hAnsi="Tahoma" w:cs="Tahoma"/>
                <w:b/>
                <w:bCs/>
                <w:sz w:val="20"/>
                <w:szCs w:val="20"/>
              </w:rPr>
            </w:pPr>
            <w:r w:rsidRPr="007F4672">
              <w:rPr>
                <w:rFonts w:ascii="Tahoma" w:hAnsi="Tahoma" w:cs="Tahoma"/>
                <w:b/>
                <w:bCs/>
                <w:sz w:val="20"/>
                <w:szCs w:val="20"/>
              </w:rPr>
              <w:t>Sr</w:t>
            </w:r>
            <w:r w:rsidR="007F4672">
              <w:rPr>
                <w:rFonts w:ascii="Tahoma" w:hAnsi="Tahoma" w:cs="Tahoma"/>
                <w:b/>
                <w:bCs/>
                <w:sz w:val="20"/>
                <w:szCs w:val="20"/>
              </w:rPr>
              <w:t>.</w:t>
            </w:r>
            <w:r w:rsidRPr="007F4672">
              <w:rPr>
                <w:rFonts w:ascii="Tahoma" w:hAnsi="Tahoma" w:cs="Tahoma"/>
                <w:b/>
                <w:bCs/>
                <w:sz w:val="20"/>
                <w:szCs w:val="20"/>
              </w:rPr>
              <w:t xml:space="preserve"> No.</w:t>
            </w:r>
          </w:p>
        </w:tc>
        <w:tc>
          <w:tcPr>
            <w:tcW w:w="4593" w:type="dxa"/>
            <w:shd w:val="clear" w:color="auto" w:fill="D9D9D9" w:themeFill="background1" w:themeFillShade="D9"/>
            <w:noWrap/>
            <w:hideMark/>
          </w:tcPr>
          <w:p w:rsidR="00AE1A64" w:rsidRPr="007F4672" w:rsidRDefault="00AE1A64" w:rsidP="00A63F04">
            <w:pPr>
              <w:spacing w:after="0" w:line="360" w:lineRule="auto"/>
              <w:jc w:val="both"/>
              <w:rPr>
                <w:rFonts w:ascii="Tahoma" w:hAnsi="Tahoma" w:cs="Tahoma"/>
                <w:b/>
                <w:bCs/>
                <w:sz w:val="20"/>
                <w:szCs w:val="20"/>
              </w:rPr>
            </w:pPr>
            <w:r w:rsidRPr="007F4672">
              <w:rPr>
                <w:rFonts w:ascii="Tahoma" w:hAnsi="Tahoma" w:cs="Tahoma"/>
                <w:b/>
                <w:bCs/>
                <w:sz w:val="20"/>
                <w:szCs w:val="20"/>
              </w:rPr>
              <w:t xml:space="preserve">Description </w:t>
            </w:r>
          </w:p>
        </w:tc>
        <w:tc>
          <w:tcPr>
            <w:tcW w:w="976" w:type="dxa"/>
            <w:shd w:val="clear" w:color="auto" w:fill="D9D9D9" w:themeFill="background1" w:themeFillShade="D9"/>
            <w:noWrap/>
            <w:hideMark/>
          </w:tcPr>
          <w:p w:rsidR="00AE1A64" w:rsidRPr="007F4672" w:rsidRDefault="00AE1A64" w:rsidP="00A63F04">
            <w:pPr>
              <w:spacing w:after="0" w:line="360" w:lineRule="auto"/>
              <w:jc w:val="both"/>
              <w:rPr>
                <w:rFonts w:ascii="Tahoma" w:hAnsi="Tahoma" w:cs="Tahoma"/>
                <w:b/>
                <w:bCs/>
                <w:sz w:val="20"/>
                <w:szCs w:val="20"/>
              </w:rPr>
            </w:pPr>
            <w:r w:rsidRPr="007F4672">
              <w:rPr>
                <w:rFonts w:ascii="Tahoma" w:hAnsi="Tahoma" w:cs="Tahoma"/>
                <w:b/>
                <w:bCs/>
                <w:sz w:val="20"/>
                <w:szCs w:val="20"/>
              </w:rPr>
              <w:t>Qty.</w:t>
            </w:r>
          </w:p>
        </w:tc>
        <w:tc>
          <w:tcPr>
            <w:tcW w:w="1134" w:type="dxa"/>
            <w:shd w:val="clear" w:color="auto" w:fill="D9D9D9" w:themeFill="background1" w:themeFillShade="D9"/>
            <w:vAlign w:val="center"/>
          </w:tcPr>
          <w:p w:rsidR="00AE1A64" w:rsidRPr="007F4672" w:rsidRDefault="00AE1A64"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Rate (₹)</w:t>
            </w:r>
          </w:p>
        </w:tc>
        <w:tc>
          <w:tcPr>
            <w:tcW w:w="1397" w:type="dxa"/>
            <w:shd w:val="clear" w:color="auto" w:fill="D9D9D9" w:themeFill="background1" w:themeFillShade="D9"/>
            <w:noWrap/>
            <w:vAlign w:val="center"/>
            <w:hideMark/>
          </w:tcPr>
          <w:p w:rsidR="00AE1A64" w:rsidRPr="007F4672" w:rsidRDefault="00AE1A64"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 xml:space="preserve">Value </w:t>
            </w:r>
            <w:r w:rsidR="00C0379D" w:rsidRPr="007F4672">
              <w:rPr>
                <w:rFonts w:ascii="Tahoma" w:eastAsia="Times New Roman" w:hAnsi="Tahoma" w:cs="Tahoma"/>
                <w:b/>
                <w:bCs/>
                <w:color w:val="000000"/>
                <w:sz w:val="20"/>
                <w:szCs w:val="20"/>
                <w:lang w:bidi="ar-SA"/>
              </w:rPr>
              <w:t>(₹</w:t>
            </w:r>
            <w:r w:rsidRPr="007F4672">
              <w:rPr>
                <w:rFonts w:ascii="Tahoma" w:eastAsia="Times New Roman" w:hAnsi="Tahoma" w:cs="Tahoma"/>
                <w:b/>
                <w:bCs/>
                <w:color w:val="000000"/>
                <w:sz w:val="20"/>
                <w:szCs w:val="20"/>
                <w:lang w:bidi="ar-SA"/>
              </w:rPr>
              <w:t>)</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both"/>
              <w:rPr>
                <w:rFonts w:ascii="Tahoma" w:hAnsi="Tahoma" w:cs="Tahoma"/>
                <w:b/>
                <w:bCs/>
                <w:i/>
                <w:iCs/>
                <w:sz w:val="20"/>
                <w:szCs w:val="20"/>
                <w:u w:val="single"/>
              </w:rPr>
            </w:pPr>
          </w:p>
        </w:tc>
        <w:tc>
          <w:tcPr>
            <w:tcW w:w="4593" w:type="dxa"/>
            <w:noWrap/>
            <w:hideMark/>
          </w:tcPr>
          <w:p w:rsidR="00AE1A64" w:rsidRPr="007F4672" w:rsidRDefault="00AE1A64" w:rsidP="00A63F04">
            <w:pPr>
              <w:spacing w:after="0" w:line="360" w:lineRule="auto"/>
              <w:jc w:val="both"/>
              <w:rPr>
                <w:rFonts w:ascii="Tahoma" w:hAnsi="Tahoma" w:cs="Tahoma"/>
                <w:b/>
                <w:bCs/>
                <w:i/>
                <w:iCs/>
                <w:sz w:val="20"/>
                <w:szCs w:val="20"/>
                <w:u w:val="single"/>
              </w:rPr>
            </w:pPr>
            <w:r w:rsidRPr="007F4672">
              <w:rPr>
                <w:rFonts w:ascii="Tahoma" w:hAnsi="Tahoma" w:cs="Tahoma"/>
                <w:b/>
                <w:bCs/>
                <w:i/>
                <w:iCs/>
                <w:sz w:val="20"/>
                <w:szCs w:val="20"/>
                <w:u w:val="single"/>
              </w:rPr>
              <w:t xml:space="preserve">Machinery and </w:t>
            </w:r>
            <w:proofErr w:type="spellStart"/>
            <w:r w:rsidRPr="007F4672">
              <w:rPr>
                <w:rFonts w:ascii="Tahoma" w:hAnsi="Tahoma" w:cs="Tahoma"/>
                <w:b/>
                <w:bCs/>
                <w:i/>
                <w:iCs/>
                <w:sz w:val="20"/>
                <w:szCs w:val="20"/>
                <w:u w:val="single"/>
              </w:rPr>
              <w:t>Equipments</w:t>
            </w:r>
            <w:proofErr w:type="spellEnd"/>
            <w:r w:rsidRPr="007F4672">
              <w:rPr>
                <w:rFonts w:ascii="Tahoma" w:hAnsi="Tahoma" w:cs="Tahoma"/>
                <w:b/>
                <w:bCs/>
                <w:i/>
                <w:iCs/>
                <w:sz w:val="20"/>
                <w:szCs w:val="20"/>
                <w:u w:val="single"/>
              </w:rPr>
              <w:t xml:space="preserve"> (All Indigenous)</w:t>
            </w:r>
          </w:p>
        </w:tc>
        <w:tc>
          <w:tcPr>
            <w:tcW w:w="976" w:type="dxa"/>
            <w:noWrap/>
            <w:hideMark/>
          </w:tcPr>
          <w:p w:rsidR="00AE1A64" w:rsidRPr="007F4672" w:rsidRDefault="00AE1A64" w:rsidP="00A63F04">
            <w:pPr>
              <w:spacing w:after="0" w:line="360" w:lineRule="auto"/>
              <w:jc w:val="center"/>
              <w:rPr>
                <w:rFonts w:ascii="Tahoma" w:hAnsi="Tahoma" w:cs="Tahoma"/>
                <w:b/>
                <w:bCs/>
                <w:i/>
                <w:iCs/>
                <w:sz w:val="20"/>
                <w:szCs w:val="20"/>
                <w:u w:val="single"/>
              </w:rPr>
            </w:pPr>
          </w:p>
        </w:tc>
        <w:tc>
          <w:tcPr>
            <w:tcW w:w="1134" w:type="dxa"/>
          </w:tcPr>
          <w:p w:rsidR="00AE1A64" w:rsidRPr="007F4672" w:rsidRDefault="00AE1A64" w:rsidP="00A63F04">
            <w:pPr>
              <w:spacing w:after="0" w:line="360" w:lineRule="auto"/>
              <w:jc w:val="center"/>
              <w:rPr>
                <w:rFonts w:ascii="Tahoma" w:hAnsi="Tahoma" w:cs="Tahoma"/>
                <w:b/>
                <w:bCs/>
                <w:i/>
                <w:iCs/>
                <w:sz w:val="20"/>
                <w:szCs w:val="20"/>
                <w:u w:val="single"/>
              </w:rPr>
            </w:pPr>
          </w:p>
        </w:tc>
        <w:tc>
          <w:tcPr>
            <w:tcW w:w="1397" w:type="dxa"/>
            <w:noWrap/>
            <w:hideMark/>
          </w:tcPr>
          <w:p w:rsidR="00AE1A64" w:rsidRPr="007F4672" w:rsidRDefault="00AE1A64" w:rsidP="00A63F04">
            <w:pPr>
              <w:spacing w:after="0" w:line="360" w:lineRule="auto"/>
              <w:jc w:val="center"/>
              <w:rPr>
                <w:rFonts w:ascii="Tahoma" w:hAnsi="Tahoma" w:cs="Tahoma"/>
                <w:b/>
                <w:bCs/>
                <w:i/>
                <w:iCs/>
                <w:sz w:val="20"/>
                <w:szCs w:val="20"/>
                <w:u w:val="single"/>
              </w:rPr>
            </w:pP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b/>
                <w:bCs/>
                <w:i/>
                <w:iCs/>
                <w:sz w:val="20"/>
                <w:szCs w:val="20"/>
              </w:rPr>
            </w:pPr>
            <w:r w:rsidRPr="007F4672">
              <w:rPr>
                <w:rFonts w:ascii="Tahoma" w:hAnsi="Tahoma" w:cs="Tahoma"/>
                <w:b/>
                <w:bCs/>
                <w:i/>
                <w:iCs/>
                <w:sz w:val="20"/>
                <w:szCs w:val="20"/>
              </w:rPr>
              <w:t>(a)</w:t>
            </w:r>
          </w:p>
        </w:tc>
        <w:tc>
          <w:tcPr>
            <w:tcW w:w="4593" w:type="dxa"/>
            <w:noWrap/>
            <w:hideMark/>
          </w:tcPr>
          <w:p w:rsidR="00AE1A64" w:rsidRPr="007F4672" w:rsidRDefault="00AE1A64" w:rsidP="00A63F04">
            <w:pPr>
              <w:spacing w:after="0" w:line="360" w:lineRule="auto"/>
              <w:jc w:val="both"/>
              <w:rPr>
                <w:rFonts w:ascii="Tahoma" w:hAnsi="Tahoma" w:cs="Tahoma"/>
                <w:b/>
                <w:bCs/>
                <w:i/>
                <w:iCs/>
                <w:sz w:val="20"/>
                <w:szCs w:val="20"/>
              </w:rPr>
            </w:pPr>
            <w:r w:rsidRPr="007F4672">
              <w:rPr>
                <w:rFonts w:ascii="Tahoma" w:hAnsi="Tahoma" w:cs="Tahoma"/>
                <w:b/>
                <w:bCs/>
                <w:i/>
                <w:iCs/>
                <w:sz w:val="20"/>
                <w:szCs w:val="20"/>
              </w:rPr>
              <w:t>Production Unit</w:t>
            </w:r>
          </w:p>
        </w:tc>
        <w:tc>
          <w:tcPr>
            <w:tcW w:w="976" w:type="dxa"/>
            <w:noWrap/>
            <w:hideMark/>
          </w:tcPr>
          <w:p w:rsidR="00AE1A64" w:rsidRPr="007F4672" w:rsidRDefault="00AE1A64" w:rsidP="00A63F04">
            <w:pPr>
              <w:spacing w:after="0" w:line="360" w:lineRule="auto"/>
              <w:jc w:val="center"/>
              <w:rPr>
                <w:rFonts w:ascii="Tahoma" w:hAnsi="Tahoma" w:cs="Tahoma"/>
                <w:b/>
                <w:bCs/>
                <w:i/>
                <w:iCs/>
                <w:sz w:val="20"/>
                <w:szCs w:val="20"/>
              </w:rPr>
            </w:pPr>
          </w:p>
        </w:tc>
        <w:tc>
          <w:tcPr>
            <w:tcW w:w="1134" w:type="dxa"/>
          </w:tcPr>
          <w:p w:rsidR="00AE1A64" w:rsidRPr="007F4672" w:rsidRDefault="00AE1A64" w:rsidP="00A63F04">
            <w:pPr>
              <w:spacing w:after="0" w:line="360" w:lineRule="auto"/>
              <w:jc w:val="center"/>
              <w:rPr>
                <w:rFonts w:ascii="Tahoma" w:hAnsi="Tahoma" w:cs="Tahoma"/>
                <w:b/>
                <w:bCs/>
                <w:i/>
                <w:iCs/>
                <w:sz w:val="20"/>
                <w:szCs w:val="20"/>
              </w:rPr>
            </w:pPr>
          </w:p>
        </w:tc>
        <w:tc>
          <w:tcPr>
            <w:tcW w:w="1397" w:type="dxa"/>
            <w:noWrap/>
            <w:hideMark/>
          </w:tcPr>
          <w:p w:rsidR="00AE1A64" w:rsidRPr="007F4672" w:rsidRDefault="00AE1A64" w:rsidP="00A63F04">
            <w:pPr>
              <w:spacing w:after="0" w:line="360" w:lineRule="auto"/>
              <w:jc w:val="center"/>
              <w:rPr>
                <w:rFonts w:ascii="Tahoma" w:hAnsi="Tahoma" w:cs="Tahoma"/>
                <w:b/>
                <w:bCs/>
                <w:i/>
                <w:iCs/>
                <w:sz w:val="20"/>
                <w:szCs w:val="20"/>
              </w:rPr>
            </w:pP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 xml:space="preserve">Oil fired vertical shaft kiln with Refractory lining inside portion of kiln having </w:t>
            </w:r>
            <w:proofErr w:type="gramStart"/>
            <w:r w:rsidRPr="007F4672">
              <w:rPr>
                <w:rFonts w:ascii="Tahoma" w:hAnsi="Tahoma" w:cs="Tahoma"/>
                <w:sz w:val="20"/>
                <w:szCs w:val="20"/>
              </w:rPr>
              <w:t>33 meter</w:t>
            </w:r>
            <w:proofErr w:type="gramEnd"/>
            <w:r w:rsidRPr="007F4672">
              <w:rPr>
                <w:rFonts w:ascii="Tahoma" w:hAnsi="Tahoma" w:cs="Tahoma"/>
                <w:sz w:val="20"/>
                <w:szCs w:val="20"/>
              </w:rPr>
              <w:t xml:space="preserve"> height chimney made of steel Fabricated plate form type having all arrangement with skip bucket and burners etc. Capacity-30 Ton per day</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2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7,50,000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15,00,000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2</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Jaw crusher for crushing the stone or pebbles with 10 HP motor and starter etc.</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1,25,000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1,25,000</w:t>
            </w:r>
          </w:p>
        </w:tc>
      </w:tr>
      <w:tr w:rsidR="00A63F04" w:rsidRPr="007F4672" w:rsidTr="005D0CAE">
        <w:trPr>
          <w:trHeight w:val="502"/>
          <w:jc w:val="center"/>
        </w:trPr>
        <w:tc>
          <w:tcPr>
            <w:tcW w:w="998" w:type="dxa"/>
            <w:shd w:val="clear" w:color="auto" w:fill="D9D9D9" w:themeFill="background1" w:themeFillShade="D9"/>
            <w:noWrap/>
            <w:hideMark/>
          </w:tcPr>
          <w:p w:rsidR="00A63F04" w:rsidRPr="007F4672" w:rsidRDefault="00A63F04" w:rsidP="005D0CAE">
            <w:pPr>
              <w:spacing w:after="0" w:line="360" w:lineRule="auto"/>
              <w:jc w:val="both"/>
              <w:rPr>
                <w:rFonts w:ascii="Tahoma" w:hAnsi="Tahoma" w:cs="Tahoma"/>
                <w:b/>
                <w:bCs/>
                <w:sz w:val="20"/>
                <w:szCs w:val="20"/>
              </w:rPr>
            </w:pPr>
            <w:r w:rsidRPr="007F4672">
              <w:rPr>
                <w:rFonts w:ascii="Tahoma" w:hAnsi="Tahoma" w:cs="Tahoma"/>
                <w:b/>
                <w:bCs/>
                <w:sz w:val="20"/>
                <w:szCs w:val="20"/>
              </w:rPr>
              <w:t>Sr</w:t>
            </w:r>
            <w:r>
              <w:rPr>
                <w:rFonts w:ascii="Tahoma" w:hAnsi="Tahoma" w:cs="Tahoma"/>
                <w:b/>
                <w:bCs/>
                <w:sz w:val="20"/>
                <w:szCs w:val="20"/>
              </w:rPr>
              <w:t>.</w:t>
            </w:r>
            <w:r w:rsidRPr="007F4672">
              <w:rPr>
                <w:rFonts w:ascii="Tahoma" w:hAnsi="Tahoma" w:cs="Tahoma"/>
                <w:b/>
                <w:bCs/>
                <w:sz w:val="20"/>
                <w:szCs w:val="20"/>
              </w:rPr>
              <w:t xml:space="preserve"> No.</w:t>
            </w:r>
          </w:p>
        </w:tc>
        <w:tc>
          <w:tcPr>
            <w:tcW w:w="4593" w:type="dxa"/>
            <w:shd w:val="clear" w:color="auto" w:fill="D9D9D9" w:themeFill="background1" w:themeFillShade="D9"/>
            <w:noWrap/>
            <w:hideMark/>
          </w:tcPr>
          <w:p w:rsidR="00A63F04" w:rsidRPr="007F4672" w:rsidRDefault="00A63F04" w:rsidP="005D0CAE">
            <w:pPr>
              <w:spacing w:after="0" w:line="360" w:lineRule="auto"/>
              <w:jc w:val="both"/>
              <w:rPr>
                <w:rFonts w:ascii="Tahoma" w:hAnsi="Tahoma" w:cs="Tahoma"/>
                <w:b/>
                <w:bCs/>
                <w:sz w:val="20"/>
                <w:szCs w:val="20"/>
              </w:rPr>
            </w:pPr>
            <w:r w:rsidRPr="007F4672">
              <w:rPr>
                <w:rFonts w:ascii="Tahoma" w:hAnsi="Tahoma" w:cs="Tahoma"/>
                <w:b/>
                <w:bCs/>
                <w:sz w:val="20"/>
                <w:szCs w:val="20"/>
              </w:rPr>
              <w:t xml:space="preserve">Description </w:t>
            </w:r>
          </w:p>
        </w:tc>
        <w:tc>
          <w:tcPr>
            <w:tcW w:w="976" w:type="dxa"/>
            <w:shd w:val="clear" w:color="auto" w:fill="D9D9D9" w:themeFill="background1" w:themeFillShade="D9"/>
            <w:noWrap/>
            <w:hideMark/>
          </w:tcPr>
          <w:p w:rsidR="00A63F04" w:rsidRPr="007F4672" w:rsidRDefault="00A63F04" w:rsidP="005D0CAE">
            <w:pPr>
              <w:spacing w:after="0" w:line="360" w:lineRule="auto"/>
              <w:jc w:val="both"/>
              <w:rPr>
                <w:rFonts w:ascii="Tahoma" w:hAnsi="Tahoma" w:cs="Tahoma"/>
                <w:b/>
                <w:bCs/>
                <w:sz w:val="20"/>
                <w:szCs w:val="20"/>
              </w:rPr>
            </w:pPr>
            <w:r w:rsidRPr="007F4672">
              <w:rPr>
                <w:rFonts w:ascii="Tahoma" w:hAnsi="Tahoma" w:cs="Tahoma"/>
                <w:b/>
                <w:bCs/>
                <w:sz w:val="20"/>
                <w:szCs w:val="20"/>
              </w:rPr>
              <w:t>Qty.</w:t>
            </w:r>
          </w:p>
        </w:tc>
        <w:tc>
          <w:tcPr>
            <w:tcW w:w="1134" w:type="dxa"/>
            <w:shd w:val="clear" w:color="auto" w:fill="D9D9D9" w:themeFill="background1" w:themeFillShade="D9"/>
            <w:vAlign w:val="center"/>
          </w:tcPr>
          <w:p w:rsidR="00A63F04" w:rsidRPr="007F4672" w:rsidRDefault="00A63F04" w:rsidP="005D0CAE">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Rate (₹)</w:t>
            </w:r>
          </w:p>
        </w:tc>
        <w:tc>
          <w:tcPr>
            <w:tcW w:w="1397" w:type="dxa"/>
            <w:shd w:val="clear" w:color="auto" w:fill="D9D9D9" w:themeFill="background1" w:themeFillShade="D9"/>
            <w:noWrap/>
            <w:vAlign w:val="center"/>
            <w:hideMark/>
          </w:tcPr>
          <w:p w:rsidR="00A63F04" w:rsidRPr="007F4672" w:rsidRDefault="00A63F04" w:rsidP="005D0CAE">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Value (₹)</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Rotary self-driven for sieving the bauxite having different mesh sizes with 1.5 HP motor and starter etc.</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4</w:t>
            </w:r>
          </w:p>
        </w:tc>
        <w:tc>
          <w:tcPr>
            <w:tcW w:w="4593" w:type="dxa"/>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Wheel barrow for handling of raw material and finished product</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4 Nos.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15,000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60,000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Balance for weighing up to 500kg.</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2 Nos.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6</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 xml:space="preserve">Overhead water tank; capacity 1000 </w:t>
            </w:r>
            <w:r w:rsidR="00380EC7" w:rsidRPr="007F4672">
              <w:rPr>
                <w:rFonts w:ascii="Tahoma" w:hAnsi="Tahoma" w:cs="Tahoma"/>
                <w:sz w:val="20"/>
                <w:szCs w:val="20"/>
              </w:rPr>
              <w:t>liters</w:t>
            </w:r>
            <w:r w:rsidRPr="007F4672">
              <w:rPr>
                <w:rFonts w:ascii="Tahoma" w:hAnsi="Tahoma" w:cs="Tahoma"/>
                <w:sz w:val="20"/>
                <w:szCs w:val="20"/>
              </w:rPr>
              <w:t>. Water storage having well boring jet with 2 HP motor and starter, and pipe line fitting etc.</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7</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 xml:space="preserve">Beg sewing machine </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8</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Generator set capacity 10 kVA</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9</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Other tools, fixtures, dies, hand tools, racks etc.</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L.S.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20,000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20,000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b/>
                <w:bCs/>
                <w:i/>
                <w:iCs/>
                <w:sz w:val="20"/>
                <w:szCs w:val="20"/>
              </w:rPr>
            </w:pPr>
            <w:r w:rsidRPr="007F4672">
              <w:rPr>
                <w:rFonts w:ascii="Tahoma" w:hAnsi="Tahoma" w:cs="Tahoma"/>
                <w:b/>
                <w:bCs/>
                <w:i/>
                <w:iCs/>
                <w:sz w:val="20"/>
                <w:szCs w:val="20"/>
              </w:rPr>
              <w:t>(b)</w:t>
            </w:r>
          </w:p>
        </w:tc>
        <w:tc>
          <w:tcPr>
            <w:tcW w:w="4593" w:type="dxa"/>
            <w:noWrap/>
            <w:hideMark/>
          </w:tcPr>
          <w:p w:rsidR="00AE1A64" w:rsidRPr="007F4672" w:rsidRDefault="00AE1A64" w:rsidP="00A63F04">
            <w:pPr>
              <w:spacing w:after="0" w:line="360" w:lineRule="auto"/>
              <w:jc w:val="both"/>
              <w:rPr>
                <w:rFonts w:ascii="Tahoma" w:hAnsi="Tahoma" w:cs="Tahoma"/>
                <w:b/>
                <w:bCs/>
                <w:i/>
                <w:iCs/>
                <w:sz w:val="20"/>
                <w:szCs w:val="20"/>
              </w:rPr>
            </w:pPr>
            <w:r w:rsidRPr="007F4672">
              <w:rPr>
                <w:rFonts w:ascii="Tahoma" w:hAnsi="Tahoma" w:cs="Tahoma"/>
                <w:b/>
                <w:bCs/>
                <w:i/>
                <w:iCs/>
                <w:sz w:val="20"/>
                <w:szCs w:val="20"/>
              </w:rPr>
              <w:t xml:space="preserve">Testing </w:t>
            </w:r>
            <w:proofErr w:type="spellStart"/>
            <w:r w:rsidRPr="007F4672">
              <w:rPr>
                <w:rFonts w:ascii="Tahoma" w:hAnsi="Tahoma" w:cs="Tahoma"/>
                <w:b/>
                <w:bCs/>
                <w:i/>
                <w:iCs/>
                <w:sz w:val="20"/>
                <w:szCs w:val="20"/>
              </w:rPr>
              <w:t>Equipments</w:t>
            </w:r>
            <w:proofErr w:type="spellEnd"/>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L.S.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b/>
                <w:bCs/>
                <w:i/>
                <w:iCs/>
                <w:sz w:val="20"/>
                <w:szCs w:val="20"/>
              </w:rPr>
            </w:pPr>
            <w:r w:rsidRPr="007F4672">
              <w:rPr>
                <w:rFonts w:ascii="Tahoma" w:hAnsi="Tahoma" w:cs="Tahoma"/>
                <w:b/>
                <w:bCs/>
                <w:i/>
                <w:iCs/>
                <w:sz w:val="20"/>
                <w:szCs w:val="20"/>
              </w:rPr>
              <w:t>(c)</w:t>
            </w:r>
          </w:p>
        </w:tc>
        <w:tc>
          <w:tcPr>
            <w:tcW w:w="4593" w:type="dxa"/>
            <w:noWrap/>
            <w:hideMark/>
          </w:tcPr>
          <w:p w:rsidR="00AE1A64" w:rsidRPr="007F4672" w:rsidRDefault="00AE1A64" w:rsidP="00A63F04">
            <w:pPr>
              <w:spacing w:after="0" w:line="360" w:lineRule="auto"/>
              <w:jc w:val="both"/>
              <w:rPr>
                <w:rFonts w:ascii="Tahoma" w:hAnsi="Tahoma" w:cs="Tahoma"/>
                <w:b/>
                <w:bCs/>
                <w:i/>
                <w:iCs/>
                <w:sz w:val="20"/>
                <w:szCs w:val="20"/>
              </w:rPr>
            </w:pPr>
            <w:r w:rsidRPr="007F4672">
              <w:rPr>
                <w:rFonts w:ascii="Tahoma" w:hAnsi="Tahoma" w:cs="Tahoma"/>
                <w:b/>
                <w:bCs/>
                <w:i/>
                <w:iCs/>
                <w:sz w:val="20"/>
                <w:szCs w:val="20"/>
              </w:rPr>
              <w:t xml:space="preserve">Pollution Control </w:t>
            </w:r>
            <w:proofErr w:type="spellStart"/>
            <w:r w:rsidRPr="007F4672">
              <w:rPr>
                <w:rFonts w:ascii="Tahoma" w:hAnsi="Tahoma" w:cs="Tahoma"/>
                <w:b/>
                <w:bCs/>
                <w:i/>
                <w:iCs/>
                <w:sz w:val="20"/>
                <w:szCs w:val="20"/>
              </w:rPr>
              <w:t>Equipments</w:t>
            </w:r>
            <w:proofErr w:type="spellEnd"/>
          </w:p>
        </w:tc>
        <w:tc>
          <w:tcPr>
            <w:tcW w:w="976" w:type="dxa"/>
            <w:noWrap/>
            <w:hideMark/>
          </w:tcPr>
          <w:p w:rsidR="00AE1A64" w:rsidRPr="007F4672" w:rsidRDefault="00AE1A64" w:rsidP="00A63F04">
            <w:pPr>
              <w:spacing w:after="0" w:line="360" w:lineRule="auto"/>
              <w:jc w:val="center"/>
              <w:rPr>
                <w:rFonts w:ascii="Tahoma" w:hAnsi="Tahoma" w:cs="Tahoma"/>
                <w:b/>
                <w:bCs/>
                <w:i/>
                <w:iCs/>
                <w:sz w:val="20"/>
                <w:szCs w:val="20"/>
              </w:rPr>
            </w:pPr>
          </w:p>
        </w:tc>
        <w:tc>
          <w:tcPr>
            <w:tcW w:w="1134" w:type="dxa"/>
          </w:tcPr>
          <w:p w:rsidR="00AE1A64" w:rsidRPr="007F4672" w:rsidRDefault="00AE1A64" w:rsidP="00A63F04">
            <w:pPr>
              <w:spacing w:after="0" w:line="360" w:lineRule="auto"/>
              <w:jc w:val="center"/>
              <w:rPr>
                <w:rFonts w:ascii="Tahoma" w:hAnsi="Tahoma" w:cs="Tahoma"/>
                <w:b/>
                <w:bCs/>
                <w:i/>
                <w:iCs/>
                <w:sz w:val="20"/>
                <w:szCs w:val="20"/>
              </w:rPr>
            </w:pPr>
          </w:p>
        </w:tc>
        <w:tc>
          <w:tcPr>
            <w:tcW w:w="1397" w:type="dxa"/>
            <w:noWrap/>
            <w:hideMark/>
          </w:tcPr>
          <w:p w:rsidR="00AE1A64" w:rsidRPr="007F4672" w:rsidRDefault="00AE1A64" w:rsidP="00A63F04">
            <w:pPr>
              <w:spacing w:after="0" w:line="360" w:lineRule="auto"/>
              <w:jc w:val="center"/>
              <w:rPr>
                <w:rFonts w:ascii="Tahoma" w:hAnsi="Tahoma" w:cs="Tahoma"/>
                <w:b/>
                <w:bCs/>
                <w:i/>
                <w:iCs/>
                <w:sz w:val="20"/>
                <w:szCs w:val="20"/>
              </w:rPr>
            </w:pP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lastRenderedPageBreak/>
              <w:t>1</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Exhaust Fan</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 Nos.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15,000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2</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 xml:space="preserve">Dust catcher </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40,000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40,000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 xml:space="preserve">Scrubber </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 No.</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1,80,000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1,80,000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4</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Ducting</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L.S.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15,000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15,000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Fencing for plantation</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L.S.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30,000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6</w:t>
            </w:r>
          </w:p>
        </w:tc>
        <w:tc>
          <w:tcPr>
            <w:tcW w:w="4593" w:type="dxa"/>
            <w:noWrap/>
            <w:hideMark/>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Hand gloves, eye goggles etc.</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L.S.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c>
          <w:tcPr>
            <w:tcW w:w="1397"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b/>
                <w:bCs/>
                <w:i/>
                <w:iCs/>
                <w:sz w:val="20"/>
                <w:szCs w:val="20"/>
              </w:rPr>
            </w:pPr>
            <w:r w:rsidRPr="007F4672">
              <w:rPr>
                <w:rFonts w:ascii="Tahoma" w:hAnsi="Tahoma" w:cs="Tahoma"/>
                <w:b/>
                <w:bCs/>
                <w:i/>
                <w:iCs/>
                <w:sz w:val="20"/>
                <w:szCs w:val="20"/>
              </w:rPr>
              <w:t>(d)</w:t>
            </w:r>
          </w:p>
        </w:tc>
        <w:tc>
          <w:tcPr>
            <w:tcW w:w="4593" w:type="dxa"/>
            <w:noWrap/>
            <w:hideMark/>
          </w:tcPr>
          <w:p w:rsidR="00AE1A64" w:rsidRPr="007F4672" w:rsidRDefault="00AE1A64" w:rsidP="00A63F04">
            <w:pPr>
              <w:spacing w:after="0" w:line="360" w:lineRule="auto"/>
              <w:jc w:val="both"/>
              <w:rPr>
                <w:rFonts w:ascii="Tahoma" w:hAnsi="Tahoma" w:cs="Tahoma"/>
                <w:b/>
                <w:bCs/>
                <w:i/>
                <w:iCs/>
                <w:sz w:val="20"/>
                <w:szCs w:val="20"/>
              </w:rPr>
            </w:pPr>
            <w:r w:rsidRPr="007F4672">
              <w:rPr>
                <w:rFonts w:ascii="Tahoma" w:hAnsi="Tahoma" w:cs="Tahoma"/>
                <w:b/>
                <w:bCs/>
                <w:i/>
                <w:iCs/>
                <w:sz w:val="20"/>
                <w:szCs w:val="20"/>
              </w:rPr>
              <w:t xml:space="preserve">Energy Conservation </w:t>
            </w:r>
            <w:proofErr w:type="spellStart"/>
            <w:r w:rsidRPr="007F4672">
              <w:rPr>
                <w:rFonts w:ascii="Tahoma" w:hAnsi="Tahoma" w:cs="Tahoma"/>
                <w:b/>
                <w:bCs/>
                <w:i/>
                <w:iCs/>
                <w:sz w:val="20"/>
                <w:szCs w:val="20"/>
              </w:rPr>
              <w:t>Equipments</w:t>
            </w:r>
            <w:proofErr w:type="spellEnd"/>
          </w:p>
        </w:tc>
        <w:tc>
          <w:tcPr>
            <w:tcW w:w="976" w:type="dxa"/>
            <w:noWrap/>
            <w:hideMark/>
          </w:tcPr>
          <w:p w:rsidR="00AE1A64" w:rsidRPr="007F4672" w:rsidRDefault="00AE1A64" w:rsidP="00A63F04">
            <w:pPr>
              <w:spacing w:after="0" w:line="360" w:lineRule="auto"/>
              <w:jc w:val="center"/>
              <w:rPr>
                <w:rFonts w:ascii="Tahoma" w:hAnsi="Tahoma" w:cs="Tahoma"/>
                <w:b/>
                <w:bCs/>
                <w:i/>
                <w:iCs/>
                <w:sz w:val="20"/>
                <w:szCs w:val="20"/>
              </w:rPr>
            </w:pPr>
            <w:r w:rsidRPr="007F4672">
              <w:rPr>
                <w:rFonts w:ascii="Tahoma" w:hAnsi="Tahoma" w:cs="Tahoma"/>
                <w:b/>
                <w:bCs/>
                <w:i/>
                <w:iCs/>
                <w:sz w:val="20"/>
                <w:szCs w:val="20"/>
              </w:rPr>
              <w:t>L.S.</w:t>
            </w:r>
          </w:p>
        </w:tc>
        <w:tc>
          <w:tcPr>
            <w:tcW w:w="1134" w:type="dxa"/>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10,000</w:t>
            </w:r>
          </w:p>
        </w:tc>
      </w:tr>
      <w:tr w:rsidR="00AE1A64" w:rsidRPr="007F4672" w:rsidTr="007F4672">
        <w:trPr>
          <w:trHeight w:val="283"/>
          <w:jc w:val="center"/>
        </w:trPr>
        <w:tc>
          <w:tcPr>
            <w:tcW w:w="998" w:type="dxa"/>
            <w:noWrap/>
            <w:hideMark/>
          </w:tcPr>
          <w:p w:rsidR="00AE1A64" w:rsidRPr="007F4672" w:rsidRDefault="00AE1A64" w:rsidP="00A63F04">
            <w:pPr>
              <w:spacing w:after="0" w:line="360" w:lineRule="auto"/>
              <w:jc w:val="center"/>
              <w:rPr>
                <w:rFonts w:ascii="Tahoma" w:hAnsi="Tahoma" w:cs="Tahoma"/>
                <w:sz w:val="20"/>
                <w:szCs w:val="20"/>
              </w:rPr>
            </w:pPr>
          </w:p>
        </w:tc>
        <w:tc>
          <w:tcPr>
            <w:tcW w:w="4593" w:type="dxa"/>
          </w:tcPr>
          <w:p w:rsidR="00AE1A64" w:rsidRPr="007F4672" w:rsidRDefault="00AE1A64" w:rsidP="00A63F04">
            <w:pPr>
              <w:spacing w:after="0" w:line="360" w:lineRule="auto"/>
              <w:jc w:val="both"/>
              <w:rPr>
                <w:rFonts w:ascii="Tahoma" w:hAnsi="Tahoma" w:cs="Tahoma"/>
                <w:sz w:val="20"/>
                <w:szCs w:val="20"/>
              </w:rPr>
            </w:pPr>
            <w:r w:rsidRPr="007F4672">
              <w:rPr>
                <w:rFonts w:ascii="Tahoma" w:hAnsi="Tahoma" w:cs="Tahoma"/>
                <w:sz w:val="20"/>
                <w:szCs w:val="20"/>
              </w:rPr>
              <w:t>TAXES AND TRANSPORTATION</w:t>
            </w:r>
          </w:p>
        </w:tc>
        <w:tc>
          <w:tcPr>
            <w:tcW w:w="976" w:type="dxa"/>
            <w:noWrap/>
            <w:hideMark/>
          </w:tcPr>
          <w:p w:rsidR="00AE1A64" w:rsidRPr="007F4672" w:rsidRDefault="00AE1A64" w:rsidP="00A63F04">
            <w:pPr>
              <w:spacing w:after="0" w:line="360" w:lineRule="auto"/>
              <w:jc w:val="center"/>
              <w:rPr>
                <w:rFonts w:ascii="Tahoma" w:hAnsi="Tahoma" w:cs="Tahoma"/>
                <w:sz w:val="20"/>
                <w:szCs w:val="20"/>
              </w:rPr>
            </w:pPr>
          </w:p>
        </w:tc>
        <w:tc>
          <w:tcPr>
            <w:tcW w:w="1134" w:type="dxa"/>
          </w:tcPr>
          <w:p w:rsidR="00AE1A64" w:rsidRPr="007F4672" w:rsidRDefault="00AE1A64" w:rsidP="00A63F04">
            <w:pPr>
              <w:spacing w:after="0" w:line="360" w:lineRule="auto"/>
              <w:jc w:val="center"/>
              <w:rPr>
                <w:rFonts w:ascii="Tahoma" w:hAnsi="Tahoma" w:cs="Tahoma"/>
                <w:sz w:val="20"/>
                <w:szCs w:val="20"/>
              </w:rPr>
            </w:pPr>
          </w:p>
        </w:tc>
        <w:tc>
          <w:tcPr>
            <w:tcW w:w="1397" w:type="dxa"/>
            <w:noWrap/>
            <w:hideMark/>
          </w:tcPr>
          <w:p w:rsidR="00AE1A64" w:rsidRPr="007F4672" w:rsidRDefault="00AE1A64" w:rsidP="00A63F04">
            <w:pPr>
              <w:spacing w:after="0" w:line="360" w:lineRule="auto"/>
              <w:jc w:val="center"/>
              <w:rPr>
                <w:rFonts w:ascii="Tahoma" w:hAnsi="Tahoma" w:cs="Tahoma"/>
                <w:sz w:val="20"/>
                <w:szCs w:val="20"/>
              </w:rPr>
            </w:pPr>
            <w:r w:rsidRPr="007F4672">
              <w:rPr>
                <w:rFonts w:ascii="Tahoma" w:hAnsi="Tahoma" w:cs="Tahoma"/>
                <w:sz w:val="20"/>
                <w:szCs w:val="20"/>
              </w:rPr>
              <w:t>5.15%</w:t>
            </w:r>
          </w:p>
        </w:tc>
      </w:tr>
      <w:tr w:rsidR="00AE1A64" w:rsidRPr="007F4672" w:rsidTr="007F4672">
        <w:trPr>
          <w:trHeight w:val="283"/>
          <w:jc w:val="center"/>
        </w:trPr>
        <w:tc>
          <w:tcPr>
            <w:tcW w:w="998" w:type="dxa"/>
            <w:noWrap/>
            <w:hideMark/>
          </w:tcPr>
          <w:p w:rsidR="00AE1A64" w:rsidRPr="007F4672" w:rsidRDefault="00AE1A64" w:rsidP="00A63F04">
            <w:pPr>
              <w:tabs>
                <w:tab w:val="left" w:pos="1562"/>
                <w:tab w:val="center" w:pos="2687"/>
              </w:tabs>
              <w:spacing w:after="0" w:line="360" w:lineRule="auto"/>
              <w:jc w:val="center"/>
              <w:rPr>
                <w:rFonts w:ascii="Tahoma" w:hAnsi="Tahoma" w:cs="Tahoma"/>
                <w:b/>
                <w:bCs/>
                <w:sz w:val="20"/>
                <w:szCs w:val="20"/>
              </w:rPr>
            </w:pPr>
          </w:p>
        </w:tc>
        <w:tc>
          <w:tcPr>
            <w:tcW w:w="4593" w:type="dxa"/>
          </w:tcPr>
          <w:p w:rsidR="00AE1A64" w:rsidRPr="007F4672" w:rsidRDefault="00AE1A64" w:rsidP="00A63F04">
            <w:pPr>
              <w:tabs>
                <w:tab w:val="left" w:pos="1562"/>
                <w:tab w:val="center" w:pos="2687"/>
              </w:tabs>
              <w:spacing w:after="0" w:line="360" w:lineRule="auto"/>
              <w:jc w:val="both"/>
              <w:rPr>
                <w:rFonts w:ascii="Tahoma" w:hAnsi="Tahoma" w:cs="Tahoma"/>
                <w:i/>
                <w:iCs/>
                <w:sz w:val="20"/>
                <w:szCs w:val="20"/>
              </w:rPr>
            </w:pPr>
            <w:r w:rsidRPr="007F4672">
              <w:rPr>
                <w:rFonts w:ascii="Tahoma" w:hAnsi="Tahoma" w:cs="Tahoma"/>
                <w:i/>
                <w:iCs/>
                <w:sz w:val="20"/>
                <w:szCs w:val="20"/>
              </w:rPr>
              <w:t xml:space="preserve">Subtotal Machinery and </w:t>
            </w:r>
            <w:proofErr w:type="spellStart"/>
            <w:r w:rsidRPr="007F4672">
              <w:rPr>
                <w:rFonts w:ascii="Tahoma" w:hAnsi="Tahoma" w:cs="Tahoma"/>
                <w:i/>
                <w:iCs/>
                <w:sz w:val="20"/>
                <w:szCs w:val="20"/>
              </w:rPr>
              <w:t>Equipments</w:t>
            </w:r>
            <w:proofErr w:type="spellEnd"/>
          </w:p>
        </w:tc>
        <w:tc>
          <w:tcPr>
            <w:tcW w:w="976" w:type="dxa"/>
            <w:noWrap/>
            <w:hideMark/>
          </w:tcPr>
          <w:p w:rsidR="00AE1A64" w:rsidRPr="007F4672" w:rsidRDefault="00AE1A64" w:rsidP="00A63F04">
            <w:pPr>
              <w:spacing w:after="0" w:line="360" w:lineRule="auto"/>
              <w:jc w:val="center"/>
              <w:rPr>
                <w:rFonts w:ascii="Tahoma" w:hAnsi="Tahoma" w:cs="Tahoma"/>
                <w:b/>
                <w:bCs/>
                <w:sz w:val="20"/>
                <w:szCs w:val="20"/>
              </w:rPr>
            </w:pPr>
          </w:p>
        </w:tc>
        <w:tc>
          <w:tcPr>
            <w:tcW w:w="1134" w:type="dxa"/>
          </w:tcPr>
          <w:p w:rsidR="00AE1A64" w:rsidRPr="007F4672" w:rsidRDefault="00AE1A64" w:rsidP="00A63F04">
            <w:pPr>
              <w:spacing w:after="0" w:line="360" w:lineRule="auto"/>
              <w:jc w:val="center"/>
              <w:rPr>
                <w:rFonts w:ascii="Tahoma" w:hAnsi="Tahoma" w:cs="Tahoma"/>
                <w:b/>
                <w:bCs/>
                <w:sz w:val="20"/>
                <w:szCs w:val="20"/>
              </w:rPr>
            </w:pPr>
          </w:p>
        </w:tc>
        <w:tc>
          <w:tcPr>
            <w:tcW w:w="1397" w:type="dxa"/>
            <w:noWrap/>
            <w:hideMark/>
          </w:tcPr>
          <w:p w:rsidR="00AE1A64" w:rsidRPr="007F4672" w:rsidRDefault="00AE1A64" w:rsidP="00A63F04">
            <w:pPr>
              <w:spacing w:after="0" w:line="360" w:lineRule="auto"/>
              <w:jc w:val="center"/>
              <w:rPr>
                <w:rFonts w:ascii="Tahoma" w:hAnsi="Tahoma" w:cs="Tahoma"/>
                <w:b/>
                <w:bCs/>
                <w:sz w:val="20"/>
                <w:szCs w:val="20"/>
              </w:rPr>
            </w:pPr>
            <w:r w:rsidRPr="007F4672">
              <w:rPr>
                <w:rFonts w:ascii="Tahoma" w:hAnsi="Tahoma" w:cs="Tahoma"/>
                <w:b/>
                <w:bCs/>
                <w:sz w:val="20"/>
                <w:szCs w:val="20"/>
              </w:rPr>
              <w:t>27,00,000</w:t>
            </w: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4593" w:type="dxa"/>
            <w:vAlign w:val="center"/>
          </w:tcPr>
          <w:p w:rsidR="00AE1A64" w:rsidRPr="007F4672" w:rsidRDefault="00AE1A64"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Furniture / Electrical installations</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a)</w:t>
            </w:r>
          </w:p>
        </w:tc>
        <w:tc>
          <w:tcPr>
            <w:tcW w:w="4593" w:type="dxa"/>
            <w:vAlign w:val="center"/>
          </w:tcPr>
          <w:p w:rsidR="00AE1A64" w:rsidRPr="007F4672" w:rsidRDefault="00AE1A64"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Office furniture</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LS</w:t>
            </w: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50,000</w:t>
            </w: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50,000</w:t>
            </w: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b)</w:t>
            </w:r>
          </w:p>
        </w:tc>
        <w:tc>
          <w:tcPr>
            <w:tcW w:w="4593" w:type="dxa"/>
            <w:vAlign w:val="center"/>
          </w:tcPr>
          <w:p w:rsidR="00AE1A64" w:rsidRPr="007F4672" w:rsidRDefault="00AE1A64"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Stores &amp; Spares</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LS</w:t>
            </w: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30,000</w:t>
            </w: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50,000</w:t>
            </w: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c)</w:t>
            </w:r>
          </w:p>
        </w:tc>
        <w:tc>
          <w:tcPr>
            <w:tcW w:w="4593" w:type="dxa"/>
            <w:vAlign w:val="center"/>
          </w:tcPr>
          <w:p w:rsidR="00AE1A64" w:rsidRPr="007F4672" w:rsidRDefault="00AE1A64"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Computer &amp; Printer</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 No</w:t>
            </w: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1,00,000</w:t>
            </w: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1,00,000</w:t>
            </w: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4593" w:type="dxa"/>
            <w:vAlign w:val="center"/>
          </w:tcPr>
          <w:p w:rsidR="00AE1A64" w:rsidRPr="007F4672" w:rsidRDefault="00AE1A64" w:rsidP="00A63F04">
            <w:pPr>
              <w:spacing w:after="0" w:line="360" w:lineRule="auto"/>
              <w:jc w:val="both"/>
              <w:rPr>
                <w:rFonts w:ascii="Tahoma" w:eastAsia="Times New Roman" w:hAnsi="Tahoma" w:cs="Tahoma"/>
                <w:i/>
                <w:color w:val="000000"/>
                <w:sz w:val="20"/>
                <w:szCs w:val="20"/>
                <w:lang w:bidi="ar-SA"/>
              </w:rPr>
            </w:pPr>
            <w:r w:rsidRPr="007F4672">
              <w:rPr>
                <w:rFonts w:ascii="Tahoma" w:eastAsia="Times New Roman" w:hAnsi="Tahoma" w:cs="Tahoma"/>
                <w:i/>
                <w:color w:val="000000"/>
                <w:sz w:val="20"/>
                <w:szCs w:val="20"/>
                <w:lang w:bidi="ar-SA"/>
              </w:rPr>
              <w:t>subtotal furniture and electrical installations</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2,00,000</w:t>
            </w: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4593" w:type="dxa"/>
            <w:vAlign w:val="center"/>
          </w:tcPr>
          <w:p w:rsidR="00AE1A64" w:rsidRPr="007F4672" w:rsidRDefault="00AE1A64"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Other Assets</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a)</w:t>
            </w:r>
          </w:p>
        </w:tc>
        <w:tc>
          <w:tcPr>
            <w:tcW w:w="4593" w:type="dxa"/>
            <w:vAlign w:val="center"/>
          </w:tcPr>
          <w:p w:rsidR="00AE1A64" w:rsidRPr="007F4672" w:rsidRDefault="00380EC7"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Licenses</w:t>
            </w:r>
            <w:r w:rsidR="00AE1A64" w:rsidRPr="007F4672">
              <w:rPr>
                <w:rFonts w:ascii="Tahoma" w:eastAsia="Times New Roman" w:hAnsi="Tahoma" w:cs="Tahoma"/>
                <w:color w:val="000000"/>
                <w:sz w:val="20"/>
                <w:szCs w:val="20"/>
                <w:lang w:bidi="ar-SA"/>
              </w:rPr>
              <w:t xml:space="preserve"> and other fees</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 Nos.</w:t>
            </w: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50,000</w:t>
            </w: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1,00,000</w:t>
            </w:r>
          </w:p>
        </w:tc>
      </w:tr>
      <w:tr w:rsidR="00AE1A64" w:rsidRPr="007F4672" w:rsidTr="007F4672">
        <w:trPr>
          <w:trHeight w:val="283"/>
          <w:jc w:val="center"/>
        </w:trPr>
        <w:tc>
          <w:tcPr>
            <w:tcW w:w="998"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4593" w:type="dxa"/>
            <w:vAlign w:val="center"/>
          </w:tcPr>
          <w:p w:rsidR="00AE1A64" w:rsidRPr="007F4672" w:rsidRDefault="00AE1A64" w:rsidP="00A63F04">
            <w:pPr>
              <w:spacing w:after="0" w:line="360" w:lineRule="auto"/>
              <w:jc w:val="both"/>
              <w:rPr>
                <w:rFonts w:ascii="Tahoma" w:eastAsia="Times New Roman" w:hAnsi="Tahoma" w:cs="Tahoma"/>
                <w:i/>
                <w:color w:val="000000"/>
                <w:sz w:val="20"/>
                <w:szCs w:val="20"/>
                <w:lang w:bidi="ar-SA"/>
              </w:rPr>
            </w:pPr>
            <w:r w:rsidRPr="007F4672">
              <w:rPr>
                <w:rFonts w:ascii="Tahoma" w:eastAsia="Times New Roman" w:hAnsi="Tahoma" w:cs="Tahoma"/>
                <w:i/>
                <w:color w:val="000000"/>
                <w:sz w:val="20"/>
                <w:szCs w:val="20"/>
                <w:lang w:bidi="ar-SA"/>
              </w:rPr>
              <w:t>sub-total Other Assets</w:t>
            </w:r>
          </w:p>
        </w:tc>
        <w:tc>
          <w:tcPr>
            <w:tcW w:w="976" w:type="dxa"/>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134" w:type="dxa"/>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397" w:type="dxa"/>
            <w:noWrap/>
            <w:vAlign w:val="center"/>
            <w:hideMark/>
          </w:tcPr>
          <w:p w:rsidR="00AE1A64" w:rsidRPr="007F4672" w:rsidRDefault="00AE1A64" w:rsidP="00A63F04">
            <w:pPr>
              <w:spacing w:after="0" w:line="360" w:lineRule="auto"/>
              <w:jc w:val="center"/>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1,00,000</w:t>
            </w:r>
          </w:p>
        </w:tc>
      </w:tr>
      <w:tr w:rsidR="00AE1A64" w:rsidRPr="007F4672" w:rsidTr="007F4672">
        <w:trPr>
          <w:trHeight w:val="283"/>
          <w:jc w:val="center"/>
        </w:trPr>
        <w:tc>
          <w:tcPr>
            <w:tcW w:w="998" w:type="dxa"/>
            <w:shd w:val="clear" w:color="auto" w:fill="auto"/>
            <w:noWrap/>
            <w:vAlign w:val="center"/>
            <w:hideMark/>
          </w:tcPr>
          <w:p w:rsidR="00AE1A64" w:rsidRPr="007F4672" w:rsidRDefault="00AE1A64" w:rsidP="00A63F04">
            <w:pPr>
              <w:spacing w:after="0" w:line="360" w:lineRule="auto"/>
              <w:jc w:val="both"/>
              <w:rPr>
                <w:rFonts w:ascii="Tahoma" w:eastAsia="Times New Roman" w:hAnsi="Tahoma" w:cs="Tahoma"/>
                <w:color w:val="000000"/>
                <w:sz w:val="20"/>
                <w:szCs w:val="20"/>
                <w:lang w:bidi="ar-SA"/>
              </w:rPr>
            </w:pPr>
          </w:p>
        </w:tc>
        <w:tc>
          <w:tcPr>
            <w:tcW w:w="4593" w:type="dxa"/>
            <w:shd w:val="clear" w:color="auto" w:fill="auto"/>
            <w:vAlign w:val="center"/>
          </w:tcPr>
          <w:p w:rsidR="00AE1A64" w:rsidRPr="007F4672" w:rsidRDefault="00AE1A64"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Total</w:t>
            </w:r>
          </w:p>
        </w:tc>
        <w:tc>
          <w:tcPr>
            <w:tcW w:w="976" w:type="dxa"/>
            <w:shd w:val="clear" w:color="auto" w:fill="auto"/>
            <w:noWrap/>
            <w:vAlign w:val="center"/>
            <w:hideMark/>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134" w:type="dxa"/>
            <w:shd w:val="clear" w:color="auto" w:fill="auto"/>
            <w:vAlign w:val="center"/>
          </w:tcPr>
          <w:p w:rsidR="00AE1A64" w:rsidRPr="007F4672" w:rsidRDefault="00AE1A64" w:rsidP="00A63F04">
            <w:pPr>
              <w:spacing w:after="0" w:line="360" w:lineRule="auto"/>
              <w:jc w:val="center"/>
              <w:rPr>
                <w:rFonts w:ascii="Tahoma" w:eastAsia="Times New Roman" w:hAnsi="Tahoma" w:cs="Tahoma"/>
                <w:color w:val="000000"/>
                <w:sz w:val="20"/>
                <w:szCs w:val="20"/>
                <w:lang w:bidi="ar-SA"/>
              </w:rPr>
            </w:pPr>
          </w:p>
        </w:tc>
        <w:tc>
          <w:tcPr>
            <w:tcW w:w="1397" w:type="dxa"/>
            <w:shd w:val="clear" w:color="auto" w:fill="auto"/>
            <w:noWrap/>
            <w:vAlign w:val="center"/>
            <w:hideMark/>
          </w:tcPr>
          <w:p w:rsidR="00AE1A64" w:rsidRPr="007F4672" w:rsidRDefault="00AE1A64" w:rsidP="00A63F04">
            <w:pPr>
              <w:spacing w:after="0" w:line="360" w:lineRule="auto"/>
              <w:jc w:val="center"/>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30,00,000</w:t>
            </w:r>
          </w:p>
        </w:tc>
      </w:tr>
    </w:tbl>
    <w:p w:rsidR="00CD281D" w:rsidRDefault="00CD281D" w:rsidP="00A63F04">
      <w:pPr>
        <w:spacing w:after="0" w:line="360" w:lineRule="auto"/>
        <w:jc w:val="both"/>
        <w:rPr>
          <w:rFonts w:ascii="Tahoma" w:hAnsi="Tahoma" w:cs="Tahoma"/>
          <w:sz w:val="22"/>
          <w:szCs w:val="22"/>
        </w:rPr>
      </w:pPr>
    </w:p>
    <w:p w:rsidR="00C85003" w:rsidRPr="00A63F04" w:rsidRDefault="00C85003" w:rsidP="00A63F04">
      <w:pPr>
        <w:spacing w:after="0" w:line="360" w:lineRule="auto"/>
        <w:jc w:val="both"/>
        <w:rPr>
          <w:rFonts w:ascii="Tahoma" w:eastAsia="Andale Sans UI;Arial Unicode MS" w:hAnsi="Tahoma"/>
          <w:sz w:val="22"/>
          <w:szCs w:val="22"/>
        </w:rPr>
      </w:pPr>
      <w:r w:rsidRPr="00A63F04">
        <w:rPr>
          <w:rFonts w:ascii="Tahoma" w:eastAsia="Andale Sans UI;Arial Unicode MS" w:hAnsi="Tahoma"/>
          <w:sz w:val="22"/>
          <w:szCs w:val="22"/>
        </w:rPr>
        <w:t xml:space="preserve">All the machines and equipment are available from local manufacturers. </w:t>
      </w:r>
      <w:r w:rsidRPr="00A63F04">
        <w:rPr>
          <w:rFonts w:ascii="Tahoma" w:eastAsia="Times New Roman" w:hAnsi="Tahoma"/>
          <w:sz w:val="22"/>
          <w:szCs w:val="22"/>
        </w:rPr>
        <w:t xml:space="preserve">The entrepreneur needs to ensure proper selection of product mix and proper type of machines and tooling to have modern and flexible designs. </w:t>
      </w:r>
      <w:r w:rsidRPr="00A63F04">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C85003" w:rsidRPr="00A63F04" w:rsidRDefault="00C85003" w:rsidP="00A63F04">
      <w:pPr>
        <w:spacing w:after="0" w:line="360" w:lineRule="auto"/>
        <w:jc w:val="both"/>
        <w:rPr>
          <w:sz w:val="22"/>
          <w:szCs w:val="22"/>
        </w:rPr>
      </w:pPr>
      <w:r w:rsidRPr="00A63F04">
        <w:rPr>
          <w:sz w:val="22"/>
          <w:szCs w:val="22"/>
        </w:rPr>
        <w:t xml:space="preserve"> </w:t>
      </w:r>
    </w:p>
    <w:p w:rsidR="00C85003" w:rsidRPr="00A63F04" w:rsidRDefault="00C85003" w:rsidP="00A63F04">
      <w:pPr>
        <w:pStyle w:val="NoSpacing"/>
        <w:numPr>
          <w:ilvl w:val="0"/>
          <w:numId w:val="5"/>
        </w:numPr>
        <w:spacing w:line="360" w:lineRule="auto"/>
        <w:rPr>
          <w:rFonts w:ascii="Tahoma" w:hAnsi="Tahoma" w:cs="Tahoma"/>
        </w:rPr>
      </w:pPr>
      <w:r w:rsidRPr="00A63F04">
        <w:rPr>
          <w:rFonts w:ascii="Tahoma" w:hAnsi="Tahoma" w:cs="Tahoma"/>
        </w:rPr>
        <w:t xml:space="preserve">Kamdhenu </w:t>
      </w:r>
      <w:proofErr w:type="spellStart"/>
      <w:r w:rsidRPr="00A63F04">
        <w:rPr>
          <w:rFonts w:ascii="Tahoma" w:hAnsi="Tahoma" w:cs="Tahoma"/>
        </w:rPr>
        <w:t>Agro</w:t>
      </w:r>
      <w:proofErr w:type="spellEnd"/>
      <w:r w:rsidRPr="00A63F04">
        <w:rPr>
          <w:rFonts w:ascii="Tahoma" w:hAnsi="Tahoma" w:cs="Tahoma"/>
        </w:rPr>
        <w:t xml:space="preserve"> Machinery</w:t>
      </w:r>
    </w:p>
    <w:p w:rsidR="00C85003" w:rsidRPr="00A63F04" w:rsidRDefault="00C85003" w:rsidP="00A63F04">
      <w:pPr>
        <w:pStyle w:val="NoSpacing"/>
        <w:spacing w:line="360" w:lineRule="auto"/>
        <w:ind w:left="720"/>
        <w:rPr>
          <w:rStyle w:val="dtt"/>
          <w:rFonts w:ascii="Tahoma" w:hAnsi="Tahoma" w:cs="Tahoma"/>
        </w:rPr>
      </w:pPr>
      <w:r w:rsidRPr="00A63F04">
        <w:rPr>
          <w:rStyle w:val="dtt"/>
          <w:rFonts w:ascii="Tahoma" w:hAnsi="Tahoma" w:cs="Tahoma"/>
        </w:rPr>
        <w:t xml:space="preserve">Plot No. 6, Near Power House, </w:t>
      </w:r>
    </w:p>
    <w:p w:rsidR="00C85003" w:rsidRPr="00A63F04" w:rsidRDefault="00C85003" w:rsidP="00A63F04">
      <w:pPr>
        <w:pStyle w:val="NoSpacing"/>
        <w:spacing w:line="360" w:lineRule="auto"/>
        <w:ind w:left="720"/>
        <w:rPr>
          <w:rStyle w:val="dtt"/>
          <w:rFonts w:ascii="Tahoma" w:hAnsi="Tahoma" w:cs="Tahoma"/>
        </w:rPr>
      </w:pPr>
      <w:proofErr w:type="spellStart"/>
      <w:r w:rsidRPr="00A63F04">
        <w:rPr>
          <w:rStyle w:val="dtt"/>
          <w:rFonts w:ascii="Tahoma" w:hAnsi="Tahoma" w:cs="Tahoma"/>
        </w:rPr>
        <w:t>Wathoda</w:t>
      </w:r>
      <w:proofErr w:type="spellEnd"/>
      <w:r w:rsidRPr="00A63F04">
        <w:rPr>
          <w:rStyle w:val="dtt"/>
          <w:rFonts w:ascii="Tahoma" w:hAnsi="Tahoma" w:cs="Tahoma"/>
        </w:rPr>
        <w:t xml:space="preserve"> Road</w:t>
      </w:r>
      <w:r w:rsidRPr="00A63F04">
        <w:rPr>
          <w:rFonts w:ascii="Tahoma" w:hAnsi="Tahoma" w:cs="Tahoma"/>
        </w:rPr>
        <w:t xml:space="preserve">, </w:t>
      </w:r>
      <w:proofErr w:type="spellStart"/>
      <w:r w:rsidRPr="00A63F04">
        <w:rPr>
          <w:rStyle w:val="dtt"/>
          <w:rFonts w:ascii="Tahoma" w:hAnsi="Tahoma" w:cs="Tahoma"/>
        </w:rPr>
        <w:t>Wathoda</w:t>
      </w:r>
      <w:proofErr w:type="spellEnd"/>
      <w:r w:rsidRPr="00A63F04">
        <w:rPr>
          <w:rFonts w:ascii="Tahoma" w:hAnsi="Tahoma" w:cs="Tahoma"/>
        </w:rPr>
        <w:br/>
      </w:r>
      <w:r w:rsidRPr="00A63F04">
        <w:rPr>
          <w:rStyle w:val="dtt"/>
          <w:rFonts w:ascii="Tahoma" w:hAnsi="Tahoma" w:cs="Tahoma"/>
        </w:rPr>
        <w:t xml:space="preserve">Nagpur - 440035 </w:t>
      </w:r>
    </w:p>
    <w:p w:rsidR="00C85003" w:rsidRPr="00A63F04" w:rsidRDefault="00C85003" w:rsidP="00A63F04">
      <w:pPr>
        <w:pStyle w:val="NoSpacing"/>
        <w:spacing w:line="360" w:lineRule="auto"/>
        <w:ind w:left="720"/>
        <w:rPr>
          <w:rStyle w:val="dtt"/>
        </w:rPr>
      </w:pPr>
      <w:r w:rsidRPr="00A63F04">
        <w:rPr>
          <w:rStyle w:val="dtt"/>
          <w:rFonts w:ascii="Tahoma" w:hAnsi="Tahoma" w:cs="Tahoma"/>
        </w:rPr>
        <w:t>Maharashtra, India</w:t>
      </w:r>
      <w:r w:rsidRPr="00A63F04">
        <w:rPr>
          <w:rStyle w:val="dtt"/>
        </w:rPr>
        <w:t xml:space="preserve"> </w:t>
      </w:r>
    </w:p>
    <w:p w:rsidR="00C85003" w:rsidRPr="00A63F04" w:rsidRDefault="00C85003" w:rsidP="00A63F04">
      <w:pPr>
        <w:pStyle w:val="NoSpacing"/>
        <w:spacing w:line="360" w:lineRule="auto"/>
        <w:rPr>
          <w:rStyle w:val="dtt"/>
        </w:rPr>
      </w:pPr>
    </w:p>
    <w:p w:rsidR="00C85003" w:rsidRPr="00A63F04" w:rsidRDefault="00C85003" w:rsidP="00A63F04">
      <w:pPr>
        <w:pStyle w:val="NoSpacing"/>
        <w:numPr>
          <w:ilvl w:val="0"/>
          <w:numId w:val="5"/>
        </w:numPr>
        <w:spacing w:line="360" w:lineRule="auto"/>
        <w:rPr>
          <w:rFonts w:ascii="Tahoma" w:hAnsi="Tahoma" w:cs="Tahoma"/>
        </w:rPr>
      </w:pPr>
      <w:r w:rsidRPr="00A63F04">
        <w:rPr>
          <w:rFonts w:ascii="Tahoma" w:hAnsi="Tahoma" w:cs="Tahoma"/>
        </w:rPr>
        <w:t>Future Industries Private Limited</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 xml:space="preserve">Shed No. 15, </w:t>
      </w:r>
      <w:proofErr w:type="spellStart"/>
      <w:r w:rsidRPr="00A63F04">
        <w:rPr>
          <w:rFonts w:ascii="Tahoma" w:eastAsia="Times New Roman" w:hAnsi="Tahoma" w:cs="Tahoma"/>
          <w:lang w:eastAsia="en-IN" w:bidi="gu-IN"/>
        </w:rPr>
        <w:t>Ambica</w:t>
      </w:r>
      <w:proofErr w:type="spellEnd"/>
      <w:r w:rsidRPr="00A63F04">
        <w:rPr>
          <w:rFonts w:ascii="Tahoma" w:eastAsia="Times New Roman" w:hAnsi="Tahoma" w:cs="Tahoma"/>
          <w:lang w:eastAsia="en-IN" w:bidi="gu-IN"/>
        </w:rPr>
        <w:t xml:space="preserve"> Estate, </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 xml:space="preserve">Corporation Municipal Plot, </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lastRenderedPageBreak/>
        <w:t xml:space="preserve">Opposite </w:t>
      </w:r>
      <w:proofErr w:type="spellStart"/>
      <w:r w:rsidRPr="00A63F04">
        <w:rPr>
          <w:rFonts w:ascii="Tahoma" w:eastAsia="Times New Roman" w:hAnsi="Tahoma" w:cs="Tahoma"/>
          <w:lang w:eastAsia="en-IN" w:bidi="gu-IN"/>
        </w:rPr>
        <w:t>Sadvichar</w:t>
      </w:r>
      <w:proofErr w:type="spellEnd"/>
      <w:r w:rsidRPr="00A63F04">
        <w:rPr>
          <w:rFonts w:ascii="Tahoma" w:eastAsia="Times New Roman" w:hAnsi="Tahoma" w:cs="Tahoma"/>
          <w:lang w:eastAsia="en-IN" w:bidi="gu-IN"/>
        </w:rPr>
        <w:t xml:space="preserve"> Hospital, </w:t>
      </w:r>
    </w:p>
    <w:p w:rsidR="00C85003" w:rsidRPr="00A63F04" w:rsidRDefault="00C85003" w:rsidP="00A63F04">
      <w:pPr>
        <w:pStyle w:val="NoSpacing"/>
        <w:spacing w:line="360" w:lineRule="auto"/>
        <w:ind w:left="720"/>
        <w:rPr>
          <w:rFonts w:ascii="Tahoma" w:eastAsia="Times New Roman" w:hAnsi="Tahoma" w:cs="Tahoma"/>
          <w:lang w:eastAsia="en-IN" w:bidi="gu-IN"/>
        </w:rPr>
      </w:pPr>
      <w:proofErr w:type="spellStart"/>
      <w:r w:rsidRPr="00A63F04">
        <w:rPr>
          <w:rFonts w:ascii="Tahoma" w:eastAsia="Times New Roman" w:hAnsi="Tahoma" w:cs="Tahoma"/>
          <w:lang w:eastAsia="en-IN" w:bidi="gu-IN"/>
        </w:rPr>
        <w:t>Naroda</w:t>
      </w:r>
      <w:proofErr w:type="spellEnd"/>
      <w:r w:rsidRPr="00A63F04">
        <w:rPr>
          <w:rFonts w:ascii="Tahoma" w:eastAsia="Times New Roman" w:hAnsi="Tahoma" w:cs="Tahoma"/>
          <w:lang w:eastAsia="en-IN" w:bidi="gu-IN"/>
        </w:rPr>
        <w:t xml:space="preserve">, Ahmedabad - 382330, </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Gujarat, India</w:t>
      </w:r>
    </w:p>
    <w:p w:rsidR="00C85003" w:rsidRPr="00A63F04" w:rsidRDefault="00C85003" w:rsidP="00A63F04">
      <w:pPr>
        <w:pStyle w:val="NoSpacing"/>
        <w:spacing w:line="360" w:lineRule="auto"/>
        <w:rPr>
          <w:rFonts w:ascii="Tahoma" w:eastAsia="Times New Roman" w:hAnsi="Tahoma" w:cs="Tahoma"/>
          <w:lang w:eastAsia="en-IN" w:bidi="gu-IN"/>
        </w:rPr>
      </w:pPr>
    </w:p>
    <w:p w:rsidR="00C85003" w:rsidRPr="00A63F04" w:rsidRDefault="00C85003" w:rsidP="00A63F04">
      <w:pPr>
        <w:pStyle w:val="NoSpacing"/>
        <w:numPr>
          <w:ilvl w:val="0"/>
          <w:numId w:val="5"/>
        </w:numPr>
        <w:spacing w:line="360" w:lineRule="auto"/>
        <w:rPr>
          <w:rFonts w:ascii="Tahoma" w:hAnsi="Tahoma" w:cs="Tahoma"/>
        </w:rPr>
      </w:pPr>
      <w:r w:rsidRPr="00A63F04">
        <w:rPr>
          <w:rFonts w:ascii="Tahoma" w:hAnsi="Tahoma" w:cs="Tahoma"/>
        </w:rPr>
        <w:t xml:space="preserve">The Global Pharma </w:t>
      </w:r>
      <w:proofErr w:type="spellStart"/>
      <w:r w:rsidRPr="00A63F04">
        <w:rPr>
          <w:rFonts w:ascii="Tahoma" w:hAnsi="Tahoma" w:cs="Tahoma"/>
        </w:rPr>
        <w:t>Equipments</w:t>
      </w:r>
      <w:proofErr w:type="spellEnd"/>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 xml:space="preserve">Star Industrial Estate, </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 xml:space="preserve">D-32, Naik </w:t>
      </w:r>
      <w:proofErr w:type="spellStart"/>
      <w:r w:rsidRPr="00A63F04">
        <w:rPr>
          <w:rFonts w:ascii="Tahoma" w:eastAsia="Times New Roman" w:hAnsi="Tahoma" w:cs="Tahoma"/>
          <w:lang w:eastAsia="en-IN" w:bidi="gu-IN"/>
        </w:rPr>
        <w:t>Pada</w:t>
      </w:r>
      <w:proofErr w:type="spellEnd"/>
      <w:r w:rsidRPr="00A63F04">
        <w:rPr>
          <w:rFonts w:ascii="Tahoma" w:eastAsia="Times New Roman" w:hAnsi="Tahoma" w:cs="Tahoma"/>
          <w:lang w:eastAsia="en-IN" w:bidi="gu-IN"/>
        </w:rPr>
        <w:t xml:space="preserve">, </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Near Hanuman Mandir,</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 xml:space="preserve">Opposite Dwarka Industrial Estate, </w:t>
      </w:r>
    </w:p>
    <w:p w:rsidR="00C85003" w:rsidRPr="00A63F04" w:rsidRDefault="00C85003" w:rsidP="00A63F04">
      <w:pPr>
        <w:pStyle w:val="NoSpacing"/>
        <w:spacing w:line="360" w:lineRule="auto"/>
        <w:ind w:left="720"/>
        <w:rPr>
          <w:rFonts w:ascii="Tahoma" w:eastAsia="Times New Roman" w:hAnsi="Tahoma" w:cs="Tahoma"/>
          <w:lang w:eastAsia="en-IN" w:bidi="gu-IN"/>
        </w:rPr>
      </w:pPr>
      <w:r w:rsidRPr="00A63F04">
        <w:rPr>
          <w:rFonts w:ascii="Tahoma" w:eastAsia="Times New Roman" w:hAnsi="Tahoma" w:cs="Tahoma"/>
          <w:lang w:eastAsia="en-IN" w:bidi="gu-IN"/>
        </w:rPr>
        <w:t xml:space="preserve">Vasai East, Vasai - 401208, </w:t>
      </w:r>
    </w:p>
    <w:p w:rsidR="00C85003" w:rsidRPr="00A63F04" w:rsidRDefault="00C85003" w:rsidP="00A63F04">
      <w:pPr>
        <w:pStyle w:val="NoSpacing"/>
        <w:spacing w:line="360" w:lineRule="auto"/>
        <w:ind w:left="720"/>
        <w:rPr>
          <w:rFonts w:ascii="Times New Roman" w:eastAsia="Times New Roman" w:hAnsi="Times New Roman" w:cs="Times New Roman"/>
          <w:sz w:val="24"/>
          <w:szCs w:val="24"/>
          <w:lang w:eastAsia="en-IN" w:bidi="gu-IN"/>
        </w:rPr>
      </w:pPr>
      <w:r w:rsidRPr="00A63F04">
        <w:rPr>
          <w:rFonts w:ascii="Tahoma" w:eastAsia="Times New Roman" w:hAnsi="Tahoma" w:cs="Tahoma"/>
          <w:lang w:eastAsia="en-IN" w:bidi="gu-IN"/>
        </w:rPr>
        <w:t>Maharashtra, India</w:t>
      </w:r>
    </w:p>
    <w:p w:rsidR="00AD1241" w:rsidRPr="00A21B54" w:rsidRDefault="00AD1241" w:rsidP="00A63F04">
      <w:pPr>
        <w:spacing w:after="0" w:line="360" w:lineRule="auto"/>
        <w:jc w:val="both"/>
        <w:rPr>
          <w:rFonts w:ascii="Tahoma" w:hAnsi="Tahoma" w:cs="Tahoma"/>
          <w:sz w:val="22"/>
          <w:szCs w:val="22"/>
        </w:rPr>
      </w:pPr>
    </w:p>
    <w:p w:rsidR="00FC5C0A"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PROFITABILITY CALCULATIONS:</w:t>
      </w:r>
    </w:p>
    <w:p w:rsidR="00A21B54" w:rsidRPr="007F4672" w:rsidRDefault="00A21B54" w:rsidP="00A63F04">
      <w:pPr>
        <w:pStyle w:val="DefaultText"/>
        <w:spacing w:after="0" w:line="360" w:lineRule="auto"/>
        <w:jc w:val="both"/>
        <w:rPr>
          <w:rFonts w:ascii="Tahoma" w:hAnsi="Tahoma" w:cs="Tahoma"/>
          <w:b/>
          <w:sz w:val="12"/>
          <w:szCs w:val="12"/>
        </w:rPr>
      </w:pPr>
    </w:p>
    <w:tbl>
      <w:tblPr>
        <w:tblStyle w:val="TableGrid"/>
        <w:tblW w:w="0" w:type="auto"/>
        <w:jc w:val="center"/>
        <w:tblLook w:val="04A0" w:firstRow="1" w:lastRow="0" w:firstColumn="1" w:lastColumn="0" w:noHBand="0" w:noVBand="1"/>
      </w:tblPr>
      <w:tblGrid>
        <w:gridCol w:w="952"/>
        <w:gridCol w:w="5071"/>
        <w:gridCol w:w="1233"/>
      </w:tblGrid>
      <w:tr w:rsidR="00FC5C0A" w:rsidRPr="007F4672" w:rsidTr="007F4672">
        <w:trPr>
          <w:trHeight w:val="283"/>
          <w:jc w:val="center"/>
        </w:trPr>
        <w:tc>
          <w:tcPr>
            <w:tcW w:w="7252" w:type="dxa"/>
            <w:gridSpan w:val="3"/>
            <w:shd w:val="clear" w:color="auto" w:fill="D9D9D9" w:themeFill="background1" w:themeFillShade="D9"/>
          </w:tcPr>
          <w:p w:rsidR="00FC5C0A" w:rsidRPr="007F4672" w:rsidRDefault="00FC5C0A" w:rsidP="00A63F04">
            <w:pPr>
              <w:spacing w:after="0" w:line="360" w:lineRule="auto"/>
              <w:jc w:val="both"/>
              <w:rPr>
                <w:rFonts w:ascii="Tahoma" w:eastAsia="Times-Bold" w:hAnsi="Tahoma" w:cs="Tahoma"/>
                <w:i/>
                <w:iCs/>
                <w:sz w:val="20"/>
                <w:szCs w:val="20"/>
              </w:rPr>
            </w:pPr>
            <w:r w:rsidRPr="007F4672">
              <w:rPr>
                <w:rFonts w:ascii="Tahoma" w:eastAsia="Times-Bold" w:hAnsi="Tahoma" w:cs="Tahoma"/>
                <w:b/>
                <w:sz w:val="20"/>
                <w:szCs w:val="20"/>
              </w:rPr>
              <w:t>Financial statements</w:t>
            </w:r>
            <w:r w:rsidR="007F4672">
              <w:rPr>
                <w:rFonts w:ascii="Tahoma" w:eastAsia="Times-Bold" w:hAnsi="Tahoma" w:cs="Tahoma"/>
                <w:b/>
                <w:sz w:val="20"/>
                <w:szCs w:val="20"/>
              </w:rPr>
              <w:t xml:space="preserve"> (</w:t>
            </w:r>
            <w:r w:rsidR="007F4672" w:rsidRPr="007F4672">
              <w:rPr>
                <w:rFonts w:ascii="Tahoma" w:eastAsia="Times-Bold" w:hAnsi="Tahoma" w:cs="Tahoma"/>
                <w:b/>
                <w:i/>
                <w:iCs/>
                <w:sz w:val="20"/>
                <w:szCs w:val="20"/>
              </w:rPr>
              <w:t>Cost of production @ 80 %</w:t>
            </w:r>
            <w:r w:rsidR="007F4672">
              <w:rPr>
                <w:rFonts w:ascii="Tahoma" w:eastAsia="Times-Bold" w:hAnsi="Tahoma" w:cs="Tahoma"/>
                <w:b/>
                <w:i/>
                <w:iCs/>
                <w:sz w:val="20"/>
                <w:szCs w:val="20"/>
              </w:rPr>
              <w:t>)</w:t>
            </w:r>
          </w:p>
        </w:tc>
      </w:tr>
      <w:tr w:rsidR="00FC5C0A" w:rsidRPr="007F4672" w:rsidTr="007F4672">
        <w:trPr>
          <w:trHeight w:val="283"/>
          <w:jc w:val="center"/>
        </w:trPr>
        <w:tc>
          <w:tcPr>
            <w:tcW w:w="952" w:type="dxa"/>
            <w:shd w:val="clear" w:color="auto" w:fill="D9D9D9" w:themeFill="background1" w:themeFillShade="D9"/>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Sr</w:t>
            </w:r>
            <w:r w:rsidR="007F4672">
              <w:rPr>
                <w:rFonts w:ascii="Tahoma" w:eastAsia="Times-Roman" w:hAnsi="Tahoma" w:cs="Tahoma"/>
                <w:b/>
                <w:bCs/>
                <w:sz w:val="20"/>
                <w:szCs w:val="20"/>
              </w:rPr>
              <w:t>.</w:t>
            </w:r>
            <w:r w:rsidRPr="007F4672">
              <w:rPr>
                <w:rFonts w:ascii="Tahoma" w:eastAsia="Times-Roman" w:hAnsi="Tahoma" w:cs="Tahoma"/>
                <w:b/>
                <w:bCs/>
                <w:sz w:val="20"/>
                <w:szCs w:val="20"/>
              </w:rPr>
              <w:t xml:space="preserve"> No</w:t>
            </w:r>
            <w:r w:rsidR="007F4672">
              <w:rPr>
                <w:rFonts w:ascii="Tahoma" w:eastAsia="Times-Roman" w:hAnsi="Tahoma" w:cs="Tahoma"/>
                <w:b/>
                <w:bCs/>
                <w:sz w:val="20"/>
                <w:szCs w:val="20"/>
              </w:rPr>
              <w:t>.</w:t>
            </w:r>
          </w:p>
        </w:tc>
        <w:tc>
          <w:tcPr>
            <w:tcW w:w="5071" w:type="dxa"/>
            <w:shd w:val="clear" w:color="auto" w:fill="D9D9D9" w:themeFill="background1" w:themeFillShade="D9"/>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Particulars</w:t>
            </w:r>
          </w:p>
        </w:tc>
        <w:tc>
          <w:tcPr>
            <w:tcW w:w="1229" w:type="dxa"/>
            <w:shd w:val="clear" w:color="auto" w:fill="D9D9D9" w:themeFill="background1" w:themeFillShade="D9"/>
          </w:tcPr>
          <w:p w:rsidR="00FC5C0A" w:rsidRPr="007F4672" w:rsidRDefault="00FC5C0A" w:rsidP="00A63F04">
            <w:pPr>
              <w:spacing w:after="0" w:line="360" w:lineRule="auto"/>
              <w:jc w:val="both"/>
              <w:rPr>
                <w:rFonts w:ascii="Tahoma" w:eastAsia="Times-Bold" w:hAnsi="Tahoma" w:cs="Tahoma"/>
                <w:b/>
                <w:bCs/>
                <w:sz w:val="20"/>
                <w:szCs w:val="20"/>
              </w:rPr>
            </w:pPr>
            <w:proofErr w:type="spellStart"/>
            <w:r w:rsidRPr="007F4672">
              <w:rPr>
                <w:rFonts w:ascii="Tahoma" w:eastAsia="Times-Bold" w:hAnsi="Tahoma" w:cs="Tahoma"/>
                <w:b/>
                <w:bCs/>
                <w:sz w:val="20"/>
                <w:szCs w:val="20"/>
              </w:rPr>
              <w:t>Rs</w:t>
            </w:r>
            <w:proofErr w:type="spellEnd"/>
            <w:r w:rsidRPr="007F4672">
              <w:rPr>
                <w:rFonts w:ascii="Tahoma" w:eastAsia="Times-Bold" w:hAnsi="Tahoma" w:cs="Tahoma"/>
                <w:b/>
                <w:bCs/>
                <w:sz w:val="20"/>
                <w:szCs w:val="20"/>
              </w:rPr>
              <w:t>.</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A.</w:t>
            </w:r>
          </w:p>
        </w:tc>
        <w:tc>
          <w:tcPr>
            <w:tcW w:w="5071"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Variable cost</w:t>
            </w:r>
          </w:p>
        </w:tc>
        <w:tc>
          <w:tcPr>
            <w:tcW w:w="1229" w:type="dxa"/>
          </w:tcPr>
          <w:p w:rsidR="00FC5C0A" w:rsidRPr="007F4672" w:rsidRDefault="00FC5C0A" w:rsidP="00A63F04">
            <w:pPr>
              <w:spacing w:after="0" w:line="360" w:lineRule="auto"/>
              <w:jc w:val="both"/>
              <w:rPr>
                <w:rFonts w:ascii="Tahoma" w:eastAsia="Times-Roman" w:hAnsi="Tahoma" w:cs="Tahoma"/>
                <w:b/>
                <w:bCs/>
                <w:sz w:val="20"/>
                <w:szCs w:val="20"/>
              </w:rPr>
            </w:pP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1</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Raw material and utilities</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22,00,000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2</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Spares and maintenance</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2,40,000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3</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Selling expenses</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3,10,000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b/>
                <w:bCs/>
                <w:sz w:val="20"/>
                <w:szCs w:val="20"/>
              </w:rPr>
            </w:pPr>
          </w:p>
        </w:tc>
        <w:tc>
          <w:tcPr>
            <w:tcW w:w="5071"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Total variable cost (A)</w:t>
            </w:r>
          </w:p>
        </w:tc>
        <w:tc>
          <w:tcPr>
            <w:tcW w:w="1229"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27,50,000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B.</w:t>
            </w:r>
          </w:p>
        </w:tc>
        <w:tc>
          <w:tcPr>
            <w:tcW w:w="5071"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 xml:space="preserve"> Fixed cost</w:t>
            </w:r>
          </w:p>
        </w:tc>
        <w:tc>
          <w:tcPr>
            <w:tcW w:w="1229" w:type="dxa"/>
          </w:tcPr>
          <w:p w:rsidR="00FC5C0A" w:rsidRPr="007F4672" w:rsidRDefault="00FC5C0A" w:rsidP="00A63F04">
            <w:pPr>
              <w:spacing w:after="0" w:line="360" w:lineRule="auto"/>
              <w:jc w:val="both"/>
              <w:rPr>
                <w:rFonts w:ascii="Tahoma" w:eastAsia="Times-Roman" w:hAnsi="Tahoma" w:cs="Tahoma"/>
                <w:b/>
                <w:bCs/>
                <w:sz w:val="20"/>
                <w:szCs w:val="20"/>
              </w:rPr>
            </w:pP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1</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Salaries and wages</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16,60,000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2</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Interest on term loan and working capital loan @ 10%</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4,80,000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3</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Depreciation</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3,90,000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4</w:t>
            </w:r>
          </w:p>
        </w:tc>
        <w:tc>
          <w:tcPr>
            <w:tcW w:w="5071"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Administrative expenses</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Roman" w:hAnsi="Tahoma" w:cs="Tahoma"/>
                <w:sz w:val="20"/>
                <w:szCs w:val="20"/>
              </w:rPr>
              <w:t>1,60,000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Roman" w:hAnsi="Tahoma" w:cs="Tahoma"/>
                <w:b/>
                <w:bCs/>
                <w:sz w:val="20"/>
                <w:szCs w:val="20"/>
              </w:rPr>
            </w:pPr>
          </w:p>
        </w:tc>
        <w:tc>
          <w:tcPr>
            <w:tcW w:w="5071"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Total fixed cost (B)</w:t>
            </w:r>
          </w:p>
        </w:tc>
        <w:tc>
          <w:tcPr>
            <w:tcW w:w="1229" w:type="dxa"/>
          </w:tcPr>
          <w:p w:rsidR="00FC5C0A" w:rsidRPr="007F4672" w:rsidRDefault="00FC5C0A" w:rsidP="00A63F04">
            <w:pPr>
              <w:spacing w:after="0" w:line="360" w:lineRule="auto"/>
              <w:jc w:val="both"/>
              <w:rPr>
                <w:rFonts w:ascii="Tahoma" w:eastAsia="Times-Roman" w:hAnsi="Tahoma" w:cs="Tahoma"/>
                <w:b/>
                <w:bCs/>
                <w:sz w:val="20"/>
                <w:szCs w:val="20"/>
              </w:rPr>
            </w:pPr>
            <w:r w:rsidRPr="007F4672">
              <w:rPr>
                <w:rFonts w:ascii="Tahoma" w:eastAsia="Times-Roman" w:hAnsi="Tahoma" w:cs="Tahoma"/>
                <w:b/>
                <w:bCs/>
                <w:sz w:val="20"/>
                <w:szCs w:val="20"/>
              </w:rPr>
              <w:t>26,90,000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 xml:space="preserve">C. </w:t>
            </w:r>
          </w:p>
        </w:tc>
        <w:tc>
          <w:tcPr>
            <w:tcW w:w="5071"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Total cost of production (A+B)</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Bold" w:hAnsi="Tahoma" w:cs="Tahoma"/>
                <w:b/>
                <w:sz w:val="20"/>
                <w:szCs w:val="20"/>
              </w:rPr>
              <w:t>54,40,000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 xml:space="preserve">D. </w:t>
            </w:r>
          </w:p>
        </w:tc>
        <w:tc>
          <w:tcPr>
            <w:tcW w:w="5071"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Selling price per kg. (in Rupees)</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Bold" w:hAnsi="Tahoma" w:cs="Tahoma"/>
                <w:b/>
                <w:sz w:val="20"/>
                <w:szCs w:val="20"/>
              </w:rPr>
              <w:t>20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 xml:space="preserve">E. </w:t>
            </w:r>
          </w:p>
        </w:tc>
        <w:tc>
          <w:tcPr>
            <w:tcW w:w="5071"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Annual sales turnover</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Bold" w:hAnsi="Tahoma" w:cs="Tahoma"/>
                <w:b/>
                <w:sz w:val="20"/>
                <w:szCs w:val="20"/>
              </w:rPr>
              <w:t>60,00,000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 xml:space="preserve">F. </w:t>
            </w:r>
          </w:p>
        </w:tc>
        <w:tc>
          <w:tcPr>
            <w:tcW w:w="5071"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Net profit before tax (E-C)</w:t>
            </w:r>
          </w:p>
        </w:tc>
        <w:tc>
          <w:tcPr>
            <w:tcW w:w="1229" w:type="dxa"/>
          </w:tcPr>
          <w:p w:rsidR="00FC5C0A" w:rsidRPr="007F4672" w:rsidRDefault="00FC5C0A" w:rsidP="00A63F04">
            <w:pPr>
              <w:spacing w:after="0" w:line="360" w:lineRule="auto"/>
              <w:jc w:val="both"/>
              <w:rPr>
                <w:rFonts w:ascii="Tahoma" w:eastAsia="Times-Roman" w:hAnsi="Tahoma" w:cs="Tahoma"/>
                <w:sz w:val="20"/>
                <w:szCs w:val="20"/>
              </w:rPr>
            </w:pPr>
            <w:r w:rsidRPr="007F4672">
              <w:rPr>
                <w:rFonts w:ascii="Tahoma" w:eastAsia="Times-Bold" w:hAnsi="Tahoma" w:cs="Tahoma"/>
                <w:b/>
                <w:sz w:val="20"/>
                <w:szCs w:val="20"/>
              </w:rPr>
              <w:t>5,60,000</w:t>
            </w:r>
          </w:p>
        </w:tc>
      </w:tr>
      <w:tr w:rsidR="00FC5C0A" w:rsidRPr="007F4672" w:rsidTr="007F4672">
        <w:trPr>
          <w:trHeight w:val="283"/>
          <w:jc w:val="center"/>
        </w:trPr>
        <w:tc>
          <w:tcPr>
            <w:tcW w:w="952"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 xml:space="preserve">G. </w:t>
            </w:r>
          </w:p>
        </w:tc>
        <w:tc>
          <w:tcPr>
            <w:tcW w:w="5071" w:type="dxa"/>
          </w:tcPr>
          <w:p w:rsidR="00FC5C0A" w:rsidRPr="007F4672" w:rsidRDefault="00FC5C0A"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Breakeven point in %</w:t>
            </w:r>
          </w:p>
        </w:tc>
        <w:tc>
          <w:tcPr>
            <w:tcW w:w="1229" w:type="dxa"/>
          </w:tcPr>
          <w:p w:rsidR="00FC5C0A" w:rsidRPr="007F4672" w:rsidRDefault="00921EE6" w:rsidP="00A63F04">
            <w:pPr>
              <w:spacing w:after="0" w:line="360" w:lineRule="auto"/>
              <w:jc w:val="both"/>
              <w:rPr>
                <w:rFonts w:ascii="Tahoma" w:eastAsia="Times-Bold" w:hAnsi="Tahoma" w:cs="Tahoma"/>
                <w:b/>
                <w:sz w:val="20"/>
                <w:szCs w:val="20"/>
              </w:rPr>
            </w:pPr>
            <w:r w:rsidRPr="007F4672">
              <w:rPr>
                <w:rFonts w:ascii="Tahoma" w:eastAsia="Times-Bold" w:hAnsi="Tahoma" w:cs="Tahoma"/>
                <w:b/>
                <w:sz w:val="20"/>
                <w:szCs w:val="20"/>
              </w:rPr>
              <w:t>56.6</w:t>
            </w:r>
            <w:r w:rsidR="00FC5C0A" w:rsidRPr="007F4672">
              <w:rPr>
                <w:rFonts w:ascii="Tahoma" w:eastAsia="Times-Bold" w:hAnsi="Tahoma" w:cs="Tahoma"/>
                <w:b/>
                <w:sz w:val="20"/>
                <w:szCs w:val="20"/>
              </w:rPr>
              <w:t>%</w:t>
            </w:r>
          </w:p>
        </w:tc>
      </w:tr>
    </w:tbl>
    <w:p w:rsidR="00603D47" w:rsidRDefault="00603D47" w:rsidP="00A63F04">
      <w:pPr>
        <w:pStyle w:val="DefaultText"/>
        <w:spacing w:after="0" w:line="360" w:lineRule="auto"/>
        <w:jc w:val="both"/>
        <w:rPr>
          <w:rFonts w:ascii="Tahoma" w:hAnsi="Tahoma" w:cs="Tahoma"/>
          <w:b/>
        </w:rPr>
      </w:pPr>
    </w:p>
    <w:p w:rsidR="00FC5C0A" w:rsidRPr="00BB4332" w:rsidRDefault="00FC5C0A" w:rsidP="00A63F04">
      <w:pPr>
        <w:pStyle w:val="DefaultText"/>
        <w:spacing w:after="0" w:line="360" w:lineRule="auto"/>
        <w:jc w:val="both"/>
        <w:rPr>
          <w:rFonts w:ascii="Tahoma" w:hAnsi="Tahoma" w:cs="Tahoma"/>
          <w:b/>
        </w:rPr>
      </w:pPr>
      <w:r w:rsidRPr="00BB4332">
        <w:rPr>
          <w:rFonts w:ascii="Tahoma" w:hAnsi="Tahoma" w:cs="Tahoma"/>
          <w:b/>
        </w:rPr>
        <w:lastRenderedPageBreak/>
        <w:t>Five Year Projections:</w:t>
      </w:r>
    </w:p>
    <w:p w:rsidR="00FC5C0A" w:rsidRPr="00A21B54" w:rsidRDefault="00FC5C0A" w:rsidP="00A63F04">
      <w:pPr>
        <w:pStyle w:val="DefaultText"/>
        <w:spacing w:after="0" w:line="360" w:lineRule="auto"/>
        <w:jc w:val="both"/>
        <w:rPr>
          <w:rFonts w:ascii="Tahoma" w:hAnsi="Tahoma" w:cs="Tahoma"/>
          <w:b/>
          <w:sz w:val="22"/>
          <w:szCs w:val="22"/>
        </w:rPr>
      </w:pPr>
    </w:p>
    <w:tbl>
      <w:tblPr>
        <w:tblW w:w="10124" w:type="dxa"/>
        <w:jc w:val="center"/>
        <w:tblLayout w:type="fixed"/>
        <w:tblLook w:val="04A0" w:firstRow="1" w:lastRow="0" w:firstColumn="1" w:lastColumn="0" w:noHBand="0" w:noVBand="1"/>
      </w:tblPr>
      <w:tblGrid>
        <w:gridCol w:w="945"/>
        <w:gridCol w:w="3150"/>
        <w:gridCol w:w="1350"/>
        <w:gridCol w:w="900"/>
        <w:gridCol w:w="990"/>
        <w:gridCol w:w="900"/>
        <w:gridCol w:w="900"/>
        <w:gridCol w:w="989"/>
      </w:tblGrid>
      <w:tr w:rsidR="00CD281D" w:rsidRPr="007F4672" w:rsidTr="007F4672">
        <w:trPr>
          <w:trHeight w:val="397"/>
          <w:jc w:val="center"/>
        </w:trPr>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31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Particulars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UOM</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Year-1</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Year-2</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Year-3</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Year-4</w:t>
            </w:r>
          </w:p>
        </w:tc>
        <w:tc>
          <w:tcPr>
            <w:tcW w:w="98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Year-5</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Capacity Utilization</w:t>
            </w:r>
          </w:p>
        </w:tc>
        <w:tc>
          <w:tcPr>
            <w:tcW w:w="1350" w:type="dxa"/>
            <w:tcBorders>
              <w:top w:val="nil"/>
              <w:left w:val="nil"/>
              <w:bottom w:val="nil"/>
              <w:right w:val="nil"/>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w:t>
            </w:r>
          </w:p>
        </w:tc>
        <w:tc>
          <w:tcPr>
            <w:tcW w:w="900"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70%</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Sales</w:t>
            </w:r>
          </w:p>
        </w:tc>
        <w:tc>
          <w:tcPr>
            <w:tcW w:w="1350" w:type="dxa"/>
            <w:tcBorders>
              <w:top w:val="single" w:sz="4" w:space="0" w:color="auto"/>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37.50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37.50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45.00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52.50</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60.00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Raw Materials &amp; Other direct inputs</w:t>
            </w:r>
          </w:p>
        </w:tc>
        <w:tc>
          <w:tcPr>
            <w:tcW w:w="13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13.75</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13.75</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16.50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19.25</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22.00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Gross Margin</w:t>
            </w:r>
          </w:p>
        </w:tc>
        <w:tc>
          <w:tcPr>
            <w:tcW w:w="13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23.75</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23.75</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28.50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33.25</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38.00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5</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Overheads except interest</w:t>
            </w:r>
          </w:p>
        </w:tc>
        <w:tc>
          <w:tcPr>
            <w:tcW w:w="13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9.00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9.00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10.00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11.60</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11.60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Interest @ 10 %</w:t>
            </w:r>
          </w:p>
        </w:tc>
        <w:tc>
          <w:tcPr>
            <w:tcW w:w="13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4.80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4.80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2.80</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1.60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7</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Depreciation</w:t>
            </w:r>
          </w:p>
        </w:tc>
        <w:tc>
          <w:tcPr>
            <w:tcW w:w="13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9.00</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8.00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6.50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4.20</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3.00</w:t>
            </w:r>
          </w:p>
        </w:tc>
      </w:tr>
      <w:tr w:rsidR="00CD281D" w:rsidRPr="007F4672" w:rsidTr="007F4672">
        <w:trPr>
          <w:trHeight w:val="397"/>
          <w:jc w:val="center"/>
        </w:trPr>
        <w:tc>
          <w:tcPr>
            <w:tcW w:w="945"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8</w:t>
            </w:r>
          </w:p>
        </w:tc>
        <w:tc>
          <w:tcPr>
            <w:tcW w:w="31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Net Profit before tax</w:t>
            </w:r>
          </w:p>
        </w:tc>
        <w:tc>
          <w:tcPr>
            <w:tcW w:w="135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 In Lacs</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1.05</w:t>
            </w:r>
          </w:p>
        </w:tc>
        <w:tc>
          <w:tcPr>
            <w:tcW w:w="99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1.95</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8.50</w:t>
            </w:r>
          </w:p>
        </w:tc>
        <w:tc>
          <w:tcPr>
            <w:tcW w:w="90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14.65</w:t>
            </w:r>
          </w:p>
        </w:tc>
        <w:tc>
          <w:tcPr>
            <w:tcW w:w="989"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21.8</w:t>
            </w:r>
          </w:p>
        </w:tc>
      </w:tr>
    </w:tbl>
    <w:p w:rsidR="00722C94" w:rsidRPr="00A63F04" w:rsidRDefault="00722C94" w:rsidP="00A63F04">
      <w:pPr>
        <w:spacing w:after="0" w:line="360" w:lineRule="auto"/>
        <w:rPr>
          <w:rFonts w:ascii="Tahoma" w:hAnsi="Tahoma" w:cs="Tahoma"/>
          <w:sz w:val="22"/>
          <w:szCs w:val="22"/>
        </w:rPr>
      </w:pPr>
      <w:r w:rsidRPr="00A63F04">
        <w:rPr>
          <w:rFonts w:ascii="Tahoma" w:hAnsi="Tahoma" w:cs="Tahoma"/>
          <w:sz w:val="22"/>
          <w:szCs w:val="22"/>
        </w:rPr>
        <w:t>The basis of profitability calculation:</w:t>
      </w:r>
    </w:p>
    <w:p w:rsidR="00722C94" w:rsidRPr="00A63F04" w:rsidRDefault="00722C94" w:rsidP="00A63F04">
      <w:pPr>
        <w:spacing w:after="0" w:line="360" w:lineRule="auto"/>
        <w:rPr>
          <w:rFonts w:ascii="Tahoma" w:hAnsi="Tahoma" w:cs="Tahoma"/>
          <w:sz w:val="22"/>
          <w:szCs w:val="22"/>
        </w:rPr>
      </w:pPr>
      <w:r w:rsidRPr="00A63F04">
        <w:rPr>
          <w:rFonts w:ascii="Tahoma" w:hAnsi="Tahoma" w:cs="Tahoma"/>
          <w:sz w:val="22"/>
          <w:szCs w:val="22"/>
        </w:rPr>
        <w:t xml:space="preserve">The growth of selling capacity will be increased 10% per year. (This is assumed by various analysis and study, it can be increased according to the selling strategy.) </w:t>
      </w:r>
    </w:p>
    <w:p w:rsidR="00722C94" w:rsidRPr="00A63F04" w:rsidRDefault="00722C94" w:rsidP="00A63F04">
      <w:pPr>
        <w:spacing w:after="0" w:line="360" w:lineRule="auto"/>
        <w:rPr>
          <w:rFonts w:ascii="Tahoma" w:hAnsi="Tahoma" w:cs="Tahoma"/>
          <w:sz w:val="22"/>
          <w:szCs w:val="22"/>
        </w:rPr>
      </w:pPr>
    </w:p>
    <w:p w:rsidR="00722C94" w:rsidRDefault="00722C94" w:rsidP="00A63F04">
      <w:pPr>
        <w:pStyle w:val="NoSpacing"/>
        <w:spacing w:line="360" w:lineRule="auto"/>
        <w:jc w:val="both"/>
        <w:rPr>
          <w:rFonts w:ascii="Tahoma" w:hAnsi="Tahoma" w:cs="Tahoma"/>
        </w:rPr>
      </w:pPr>
      <w:r>
        <w:rPr>
          <w:rFonts w:ascii="Tahoma" w:hAnsi="Tahoma" w:cs="Tahoma"/>
        </w:rPr>
        <w:t xml:space="preserve">Energy Costs are considered at </w:t>
      </w:r>
      <w:proofErr w:type="spellStart"/>
      <w:r>
        <w:rPr>
          <w:rFonts w:ascii="Tahoma" w:hAnsi="Tahoma" w:cs="Tahoma"/>
        </w:rPr>
        <w:t>Rs</w:t>
      </w:r>
      <w:proofErr w:type="spellEnd"/>
      <w:r>
        <w:rPr>
          <w:rFonts w:ascii="Tahoma" w:hAnsi="Tahoma" w:cs="Tahoma"/>
        </w:rPr>
        <w:t xml:space="preserve"> 7 per </w:t>
      </w:r>
      <w:proofErr w:type="spellStart"/>
      <w:r>
        <w:rPr>
          <w:rFonts w:ascii="Tahoma" w:hAnsi="Tahoma" w:cs="Tahoma"/>
        </w:rPr>
        <w:t>Kwh</w:t>
      </w:r>
      <w:proofErr w:type="spellEnd"/>
      <w:r>
        <w:rPr>
          <w:rFonts w:ascii="Tahoma" w:hAnsi="Tahoma" w:cs="Tahoma"/>
        </w:rPr>
        <w:t xml:space="preserve"> and fuel cost is considered at </w:t>
      </w:r>
      <w:proofErr w:type="spellStart"/>
      <w:r>
        <w:rPr>
          <w:rFonts w:ascii="Tahoma" w:hAnsi="Tahoma" w:cs="Tahoma"/>
        </w:rPr>
        <w:t>Rs</w:t>
      </w:r>
      <w:proofErr w:type="spellEnd"/>
      <w:r>
        <w:rPr>
          <w:rFonts w:ascii="Tahoma" w:hAnsi="Tahoma" w:cs="Tahoma"/>
        </w:rPr>
        <w:t>. 65 per litre.  The depreciation of plant is taken at 10-12 % and Interest costs are taken at 14 -15 % depending on type of industry.</w:t>
      </w:r>
    </w:p>
    <w:p w:rsidR="00603D47" w:rsidRPr="00A21B54" w:rsidRDefault="00603D47" w:rsidP="00A63F04">
      <w:pPr>
        <w:pStyle w:val="DefaultText"/>
        <w:spacing w:after="0" w:line="360" w:lineRule="auto"/>
        <w:jc w:val="both"/>
        <w:rPr>
          <w:rFonts w:ascii="Tahoma" w:hAnsi="Tahoma" w:cs="Tahoma"/>
          <w:sz w:val="22"/>
          <w:szCs w:val="22"/>
        </w:rPr>
      </w:pPr>
    </w:p>
    <w:p w:rsidR="00CD281D" w:rsidRPr="00BB4332" w:rsidRDefault="00780C4D" w:rsidP="00A63F04">
      <w:pPr>
        <w:pStyle w:val="DefaultText"/>
        <w:numPr>
          <w:ilvl w:val="0"/>
          <w:numId w:val="2"/>
        </w:numPr>
        <w:spacing w:after="0" w:line="360" w:lineRule="auto"/>
        <w:ind w:left="0" w:firstLine="0"/>
        <w:jc w:val="both"/>
        <w:rPr>
          <w:rFonts w:ascii="Tahoma" w:hAnsi="Tahoma" w:cs="Tahoma"/>
          <w:b/>
        </w:rPr>
      </w:pPr>
      <w:r w:rsidRPr="00BB4332">
        <w:rPr>
          <w:rFonts w:ascii="Tahoma" w:hAnsi="Tahoma" w:cs="Tahoma"/>
          <w:b/>
        </w:rPr>
        <w:t>BREAKEVEN ANALYSIS:</w:t>
      </w:r>
    </w:p>
    <w:p w:rsidR="00CD281D" w:rsidRPr="00A21B54" w:rsidRDefault="00CD281D" w:rsidP="00A63F04">
      <w:pPr>
        <w:pStyle w:val="DefaultText"/>
        <w:spacing w:after="0" w:line="360" w:lineRule="auto"/>
        <w:jc w:val="both"/>
        <w:rPr>
          <w:rFonts w:ascii="Tahoma" w:hAnsi="Tahoma" w:cs="Tahoma"/>
          <w:b/>
          <w:sz w:val="22"/>
          <w:szCs w:val="22"/>
        </w:rPr>
      </w:pPr>
    </w:p>
    <w:p w:rsidR="00CD281D" w:rsidRPr="00A21B54" w:rsidRDefault="00780C4D" w:rsidP="00A63F04">
      <w:pPr>
        <w:pStyle w:val="DefaultText"/>
        <w:spacing w:after="0" w:line="360" w:lineRule="auto"/>
        <w:jc w:val="both"/>
        <w:rPr>
          <w:rFonts w:ascii="Tahoma" w:hAnsi="Tahoma" w:cs="Tahoma"/>
          <w:sz w:val="22"/>
          <w:szCs w:val="22"/>
        </w:rPr>
      </w:pPr>
      <w:r w:rsidRPr="00A21B54">
        <w:rPr>
          <w:rFonts w:ascii="Tahoma" w:hAnsi="Tahoma" w:cs="Tahoma"/>
          <w:sz w:val="22"/>
          <w:szCs w:val="22"/>
        </w:rPr>
        <w:t>The project shall reach cash break-even at 48.42 % of projected capacity as detailed below:</w:t>
      </w:r>
    </w:p>
    <w:p w:rsidR="00CD281D" w:rsidRPr="00A21B54" w:rsidRDefault="00CD281D" w:rsidP="00A63F04">
      <w:pPr>
        <w:pStyle w:val="DefaultText"/>
        <w:spacing w:after="0" w:line="360" w:lineRule="auto"/>
        <w:jc w:val="both"/>
        <w:rPr>
          <w:rFonts w:ascii="Tahoma" w:hAnsi="Tahoma" w:cs="Tahoma"/>
          <w:b/>
          <w:sz w:val="22"/>
          <w:szCs w:val="22"/>
        </w:rPr>
      </w:pPr>
    </w:p>
    <w:tbl>
      <w:tblPr>
        <w:tblW w:w="6782" w:type="dxa"/>
        <w:jc w:val="center"/>
        <w:tblLayout w:type="fixed"/>
        <w:tblLook w:val="04A0" w:firstRow="1" w:lastRow="0" w:firstColumn="1" w:lastColumn="0" w:noHBand="0" w:noVBand="1"/>
      </w:tblPr>
      <w:tblGrid>
        <w:gridCol w:w="919"/>
        <w:gridCol w:w="2970"/>
        <w:gridCol w:w="1685"/>
        <w:gridCol w:w="1208"/>
      </w:tblGrid>
      <w:tr w:rsidR="00CD281D" w:rsidRPr="007F4672" w:rsidTr="007F4672">
        <w:trPr>
          <w:trHeight w:val="491"/>
          <w:jc w:val="center"/>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Sr. No.</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Particulars</w:t>
            </w:r>
          </w:p>
        </w:tc>
        <w:tc>
          <w:tcPr>
            <w:tcW w:w="1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UOM</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D281D" w:rsidRPr="007F4672" w:rsidRDefault="00780C4D" w:rsidP="00A63F04">
            <w:pPr>
              <w:spacing w:after="0" w:line="360" w:lineRule="auto"/>
              <w:jc w:val="both"/>
              <w:rPr>
                <w:rFonts w:ascii="Tahoma" w:eastAsia="Times New Roman" w:hAnsi="Tahoma" w:cs="Tahoma"/>
                <w:b/>
                <w:color w:val="000000"/>
                <w:sz w:val="20"/>
                <w:szCs w:val="20"/>
                <w:lang w:bidi="ar-SA"/>
              </w:rPr>
            </w:pPr>
            <w:r w:rsidRPr="007F4672">
              <w:rPr>
                <w:rFonts w:ascii="Tahoma" w:eastAsia="Times New Roman" w:hAnsi="Tahoma" w:cs="Tahoma"/>
                <w:b/>
                <w:color w:val="000000"/>
                <w:sz w:val="20"/>
                <w:szCs w:val="20"/>
                <w:lang w:bidi="ar-SA"/>
              </w:rPr>
              <w:t>Value</w:t>
            </w:r>
          </w:p>
        </w:tc>
      </w:tr>
      <w:tr w:rsidR="00CD281D" w:rsidRPr="007F4672" w:rsidTr="007F4672">
        <w:trPr>
          <w:trHeight w:val="143"/>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1</w:t>
            </w:r>
          </w:p>
        </w:tc>
        <w:tc>
          <w:tcPr>
            <w:tcW w:w="29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Sales at full capacity</w:t>
            </w:r>
          </w:p>
        </w:tc>
        <w:tc>
          <w:tcPr>
            <w:tcW w:w="168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1208"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75.00</w:t>
            </w:r>
          </w:p>
        </w:tc>
      </w:tr>
      <w:tr w:rsidR="00CD281D" w:rsidRPr="007F4672" w:rsidTr="007F4672">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p>
        </w:tc>
        <w:tc>
          <w:tcPr>
            <w:tcW w:w="29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Variable costs</w:t>
            </w:r>
          </w:p>
        </w:tc>
        <w:tc>
          <w:tcPr>
            <w:tcW w:w="168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1208"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27.50</w:t>
            </w:r>
          </w:p>
        </w:tc>
      </w:tr>
      <w:tr w:rsidR="00CD281D" w:rsidRPr="007F4672" w:rsidTr="007F4672">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3</w:t>
            </w:r>
          </w:p>
        </w:tc>
        <w:tc>
          <w:tcPr>
            <w:tcW w:w="29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Fixed costs incl. interest</w:t>
            </w:r>
          </w:p>
        </w:tc>
        <w:tc>
          <w:tcPr>
            <w:tcW w:w="168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 In Lacs</w:t>
            </w:r>
          </w:p>
        </w:tc>
        <w:tc>
          <w:tcPr>
            <w:tcW w:w="1208"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color w:val="000000"/>
                <w:sz w:val="20"/>
                <w:szCs w:val="20"/>
                <w:lang w:bidi="ar-SA"/>
              </w:rPr>
            </w:pPr>
            <w:r w:rsidRPr="007F4672">
              <w:rPr>
                <w:rFonts w:ascii="Tahoma" w:eastAsia="Times New Roman" w:hAnsi="Tahoma" w:cs="Tahoma"/>
                <w:color w:val="000000"/>
                <w:sz w:val="20"/>
                <w:szCs w:val="20"/>
                <w:lang w:bidi="ar-SA"/>
              </w:rPr>
              <w:t>2</w:t>
            </w:r>
            <w:r w:rsidR="00921EE6" w:rsidRPr="007F4672">
              <w:rPr>
                <w:rFonts w:ascii="Tahoma" w:eastAsia="Times New Roman" w:hAnsi="Tahoma" w:cs="Tahoma"/>
                <w:color w:val="000000"/>
                <w:sz w:val="20"/>
                <w:szCs w:val="20"/>
                <w:lang w:bidi="ar-SA"/>
              </w:rPr>
              <w:t>6.90</w:t>
            </w:r>
          </w:p>
        </w:tc>
      </w:tr>
      <w:tr w:rsidR="00CD281D" w:rsidRPr="007F4672" w:rsidTr="007F4672">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4</w:t>
            </w:r>
          </w:p>
        </w:tc>
        <w:tc>
          <w:tcPr>
            <w:tcW w:w="2970"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val="pt-PT" w:bidi="ar-SA"/>
              </w:rPr>
            </w:pPr>
            <w:r w:rsidRPr="007F4672">
              <w:rPr>
                <w:rFonts w:ascii="Tahoma" w:eastAsia="Times New Roman" w:hAnsi="Tahoma" w:cs="Tahoma"/>
                <w:b/>
                <w:bCs/>
                <w:color w:val="000000"/>
                <w:sz w:val="20"/>
                <w:szCs w:val="20"/>
                <w:lang w:val="pt-PT" w:bidi="ar-SA"/>
              </w:rPr>
              <w:t>BEP = FC/(SR-VC) x 100  =</w:t>
            </w:r>
          </w:p>
        </w:tc>
        <w:tc>
          <w:tcPr>
            <w:tcW w:w="1685" w:type="dxa"/>
            <w:tcBorders>
              <w:top w:val="nil"/>
              <w:left w:val="nil"/>
              <w:bottom w:val="single" w:sz="4" w:space="0" w:color="auto"/>
              <w:right w:val="single" w:sz="4" w:space="0" w:color="auto"/>
            </w:tcBorders>
            <w:shd w:val="clear" w:color="auto" w:fill="auto"/>
            <w:vAlign w:val="center"/>
          </w:tcPr>
          <w:p w:rsidR="00CD281D" w:rsidRPr="007F4672" w:rsidRDefault="00780C4D"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 of capacity</w:t>
            </w:r>
          </w:p>
        </w:tc>
        <w:tc>
          <w:tcPr>
            <w:tcW w:w="1208" w:type="dxa"/>
            <w:tcBorders>
              <w:top w:val="nil"/>
              <w:left w:val="nil"/>
              <w:bottom w:val="single" w:sz="4" w:space="0" w:color="auto"/>
              <w:right w:val="single" w:sz="4" w:space="0" w:color="auto"/>
            </w:tcBorders>
            <w:shd w:val="clear" w:color="auto" w:fill="auto"/>
            <w:vAlign w:val="center"/>
          </w:tcPr>
          <w:p w:rsidR="00CD281D" w:rsidRPr="007F4672" w:rsidRDefault="00921EE6" w:rsidP="00A63F04">
            <w:pPr>
              <w:spacing w:after="0" w:line="360" w:lineRule="auto"/>
              <w:jc w:val="both"/>
              <w:rPr>
                <w:rFonts w:ascii="Tahoma" w:eastAsia="Times New Roman" w:hAnsi="Tahoma" w:cs="Tahoma"/>
                <w:b/>
                <w:bCs/>
                <w:color w:val="000000"/>
                <w:sz w:val="20"/>
                <w:szCs w:val="20"/>
                <w:lang w:bidi="ar-SA"/>
              </w:rPr>
            </w:pPr>
            <w:r w:rsidRPr="007F4672">
              <w:rPr>
                <w:rFonts w:ascii="Tahoma" w:eastAsia="Times New Roman" w:hAnsi="Tahoma" w:cs="Tahoma"/>
                <w:b/>
                <w:bCs/>
                <w:color w:val="000000"/>
                <w:sz w:val="20"/>
                <w:szCs w:val="20"/>
                <w:lang w:bidi="ar-SA"/>
              </w:rPr>
              <w:t>56.6</w:t>
            </w:r>
            <w:r w:rsidR="00780C4D" w:rsidRPr="007F4672">
              <w:rPr>
                <w:rFonts w:ascii="Tahoma" w:eastAsia="Times New Roman" w:hAnsi="Tahoma" w:cs="Tahoma"/>
                <w:b/>
                <w:bCs/>
                <w:color w:val="000000"/>
                <w:sz w:val="20"/>
                <w:szCs w:val="20"/>
                <w:lang w:bidi="ar-SA"/>
              </w:rPr>
              <w:t>%</w:t>
            </w:r>
          </w:p>
        </w:tc>
      </w:tr>
    </w:tbl>
    <w:p w:rsidR="00CD281D" w:rsidRDefault="00CD281D" w:rsidP="00A63F04">
      <w:pPr>
        <w:spacing w:after="0" w:line="360" w:lineRule="auto"/>
        <w:jc w:val="both"/>
        <w:rPr>
          <w:rFonts w:ascii="Tahoma" w:eastAsia="Times New Roman" w:hAnsi="Tahoma" w:cs="Tahoma"/>
          <w:sz w:val="22"/>
          <w:szCs w:val="22"/>
          <w:lang w:bidi="ar-SA"/>
        </w:rPr>
      </w:pPr>
    </w:p>
    <w:p w:rsidR="00B60A78" w:rsidRPr="00A21B54" w:rsidRDefault="00B60A78" w:rsidP="00A63F04">
      <w:pPr>
        <w:spacing w:after="0" w:line="360" w:lineRule="auto"/>
        <w:jc w:val="both"/>
        <w:rPr>
          <w:rFonts w:ascii="Tahoma" w:eastAsia="Times New Roman" w:hAnsi="Tahoma" w:cs="Tahoma"/>
          <w:sz w:val="22"/>
          <w:szCs w:val="22"/>
          <w:lang w:bidi="ar-SA"/>
        </w:rPr>
      </w:pPr>
    </w:p>
    <w:p w:rsidR="00607474" w:rsidRPr="00607474" w:rsidRDefault="00607474" w:rsidP="00A63F04">
      <w:pPr>
        <w:pStyle w:val="ListParagraph"/>
        <w:numPr>
          <w:ilvl w:val="0"/>
          <w:numId w:val="2"/>
        </w:numPr>
        <w:spacing w:after="0" w:line="360" w:lineRule="auto"/>
        <w:rPr>
          <w:rFonts w:ascii="Arial" w:eastAsia="Times New Roman" w:hAnsi="Arial" w:cs="Arial"/>
          <w:lang w:val="en-IN" w:eastAsia="en-IN" w:bidi="gu-IN"/>
        </w:rPr>
      </w:pPr>
      <w:r w:rsidRPr="00607474">
        <w:rPr>
          <w:rFonts w:ascii="Tahoma" w:hAnsi="Tahoma" w:cs="Tahoma"/>
          <w:b/>
          <w:bCs/>
        </w:rPr>
        <w:lastRenderedPageBreak/>
        <w:t>STATUTORY / GOVERNMENT APPROVALS</w:t>
      </w:r>
    </w:p>
    <w:p w:rsidR="00605AC1" w:rsidRDefault="00605AC1" w:rsidP="00A63F04">
      <w:pPr>
        <w:spacing w:after="0" w:line="360" w:lineRule="auto"/>
        <w:rPr>
          <w:rFonts w:ascii="Tahoma" w:eastAsia="Times New Roman" w:hAnsi="Tahoma" w:cs="Tahoma"/>
          <w:sz w:val="22"/>
          <w:szCs w:val="22"/>
          <w:lang w:val="en-IN" w:eastAsia="en-IN" w:bidi="gu-IN"/>
        </w:rPr>
      </w:pPr>
    </w:p>
    <w:p w:rsidR="00607474" w:rsidRDefault="00607474" w:rsidP="0013334D">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607474" w:rsidRPr="00E032F7" w:rsidRDefault="00607474" w:rsidP="00A63F04">
      <w:pPr>
        <w:spacing w:after="0" w:line="360" w:lineRule="auto"/>
        <w:rPr>
          <w:rFonts w:ascii="Tahoma" w:eastAsia="Times New Roman" w:hAnsi="Tahoma" w:cs="Tahoma"/>
          <w:sz w:val="22"/>
          <w:szCs w:val="22"/>
          <w:lang w:val="en-IN" w:eastAsia="en-IN" w:bidi="gu-IN"/>
        </w:rPr>
      </w:pPr>
    </w:p>
    <w:p w:rsidR="00607474" w:rsidRPr="00E032F7" w:rsidRDefault="00607474" w:rsidP="00A63F04">
      <w:pPr>
        <w:spacing w:after="0"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Further, other</w:t>
      </w:r>
      <w:r w:rsidRPr="00E10384">
        <w:rPr>
          <w:rFonts w:ascii="Tahoma" w:eastAsia="Times New Roman" w:hAnsi="Tahoma" w:cs="Tahoma"/>
          <w:sz w:val="22"/>
          <w:szCs w:val="22"/>
          <w:lang w:val="en-IN" w:eastAsia="en-IN" w:bidi="gu-IN"/>
        </w:rPr>
        <w:t xml:space="preserve"> </w:t>
      </w:r>
      <w:r w:rsidRPr="00E032F7">
        <w:rPr>
          <w:rFonts w:ascii="Tahoma" w:eastAsia="Times New Roman" w:hAnsi="Tahoma" w:cs="Tahoma"/>
          <w:sz w:val="22"/>
          <w:szCs w:val="22"/>
          <w:lang w:val="en-IN" w:eastAsia="en-IN" w:bidi="gu-IN"/>
        </w:rPr>
        <w:t xml:space="preserve">Ministries of the Government of India have also enacted certain statutes relating to safety aspects of substances, equipment, operations etc. Some of the statutes applicable in the manufacturing sector are discussed </w:t>
      </w:r>
      <w:proofErr w:type="gramStart"/>
      <w:r w:rsidRPr="00E032F7">
        <w:rPr>
          <w:rFonts w:ascii="Tahoma" w:eastAsia="Times New Roman" w:hAnsi="Tahoma" w:cs="Tahoma"/>
          <w:sz w:val="22"/>
          <w:szCs w:val="22"/>
          <w:lang w:val="en-IN" w:eastAsia="en-IN" w:bidi="gu-IN"/>
        </w:rPr>
        <w:t>below :</w:t>
      </w:r>
      <w:proofErr w:type="gramEnd"/>
    </w:p>
    <w:p w:rsidR="00607474" w:rsidRPr="00E032F7" w:rsidRDefault="00607474" w:rsidP="00A63F04">
      <w:pPr>
        <w:spacing w:after="0" w:line="360" w:lineRule="auto"/>
        <w:rPr>
          <w:rFonts w:ascii="Tahoma" w:eastAsia="Times New Roman" w:hAnsi="Tahoma" w:cs="Tahoma"/>
          <w:sz w:val="22"/>
          <w:szCs w:val="22"/>
          <w:lang w:val="en-IN" w:eastAsia="en-IN" w:bidi="gu-IN"/>
        </w:rPr>
      </w:pPr>
    </w:p>
    <w:p w:rsidR="00607474" w:rsidRPr="00E032F7" w:rsidRDefault="00607474" w:rsidP="00A63F04">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The Static and Mobile Pressure Vessels (Unfired) Rules, 1981</w:t>
      </w:r>
    </w:p>
    <w:p w:rsidR="00607474" w:rsidRPr="00E10384" w:rsidRDefault="00607474" w:rsidP="00A63F04">
      <w:pPr>
        <w:spacing w:after="0" w:line="360" w:lineRule="auto"/>
        <w:rPr>
          <w:rFonts w:ascii="Tahoma" w:eastAsia="Times New Roman" w:hAnsi="Tahoma" w:cs="Tahoma"/>
          <w:sz w:val="22"/>
          <w:szCs w:val="22"/>
          <w:lang w:val="en-IN" w:eastAsia="en-IN" w:bidi="gu-IN"/>
        </w:rPr>
      </w:pPr>
    </w:p>
    <w:p w:rsidR="00607474" w:rsidRPr="00E032F7" w:rsidRDefault="00607474" w:rsidP="00A63F04">
      <w:pPr>
        <w:spacing w:after="0"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These (SMPV) Rules are notified under the Explosives Act, 1884. These rules regulate storage, handling and transport of compressed gases. These rules stipulate requirements regarding construction and fitments, periodic testing, location, fire protection, loading and unloading facilities, transfer operations etc. in respect of pressure vessels whose water capacity exceeds one thousand litres. These rules are enforced by the Chief Controller of Explosives under the Ministry</w:t>
      </w:r>
      <w:r w:rsidRPr="00E10384">
        <w:rPr>
          <w:rFonts w:ascii="Tahoma" w:eastAsia="Times New Roman" w:hAnsi="Tahoma" w:cs="Tahoma"/>
          <w:sz w:val="22"/>
          <w:szCs w:val="22"/>
          <w:lang w:val="en-IN" w:eastAsia="en-IN" w:bidi="gu-IN"/>
        </w:rPr>
        <w:t xml:space="preserve"> </w:t>
      </w:r>
      <w:r w:rsidRPr="00E032F7">
        <w:rPr>
          <w:rFonts w:ascii="Tahoma" w:eastAsia="Times New Roman" w:hAnsi="Tahoma" w:cs="Tahoma"/>
          <w:sz w:val="22"/>
          <w:szCs w:val="22"/>
          <w:lang w:val="en-IN" w:eastAsia="en-IN" w:bidi="gu-IN"/>
        </w:rPr>
        <w:t>of Industry and Commerce, Govt. of India (PESO).</w:t>
      </w:r>
    </w:p>
    <w:p w:rsidR="00607474" w:rsidRPr="00E10384" w:rsidRDefault="00607474" w:rsidP="00A63F04">
      <w:pPr>
        <w:spacing w:after="0" w:line="360" w:lineRule="auto"/>
        <w:rPr>
          <w:rFonts w:ascii="Tahoma" w:eastAsia="Times New Roman" w:hAnsi="Tahoma" w:cs="Tahoma"/>
          <w:sz w:val="22"/>
          <w:szCs w:val="22"/>
          <w:lang w:val="en-IN" w:eastAsia="en-IN" w:bidi="gu-IN"/>
        </w:rPr>
      </w:pPr>
    </w:p>
    <w:p w:rsidR="00607474" w:rsidRPr="00E032F7" w:rsidRDefault="00607474" w:rsidP="00A63F04">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Pr="00E10384">
        <w:rPr>
          <w:rFonts w:ascii="Tahoma" w:eastAsia="Times New Roman" w:hAnsi="Tahoma" w:cs="Tahoma"/>
          <w:b/>
          <w:bCs/>
          <w:sz w:val="22"/>
          <w:szCs w:val="22"/>
          <w:lang w:val="en-IN" w:eastAsia="en-IN" w:bidi="gu-IN"/>
        </w:rPr>
        <w:t xml:space="preserve">Chemicals Rules (MSIHC), </w:t>
      </w:r>
      <w:r w:rsidRPr="00E032F7">
        <w:rPr>
          <w:rFonts w:ascii="Tahoma" w:eastAsia="Times New Roman" w:hAnsi="Tahoma" w:cs="Tahoma"/>
          <w:b/>
          <w:bCs/>
          <w:sz w:val="22"/>
          <w:szCs w:val="22"/>
          <w:lang w:val="en-IN" w:eastAsia="en-IN" w:bidi="gu-IN"/>
        </w:rPr>
        <w:t>1989</w:t>
      </w:r>
    </w:p>
    <w:p w:rsidR="00607474" w:rsidRPr="00E10384" w:rsidRDefault="00607474" w:rsidP="00A63F04">
      <w:pPr>
        <w:spacing w:after="0" w:line="360" w:lineRule="auto"/>
        <w:rPr>
          <w:rFonts w:ascii="Tahoma" w:eastAsia="Times New Roman" w:hAnsi="Tahoma" w:cs="Tahoma"/>
          <w:sz w:val="22"/>
          <w:szCs w:val="22"/>
          <w:lang w:val="en-IN" w:eastAsia="en-IN" w:bidi="gu-IN"/>
        </w:rPr>
      </w:pPr>
    </w:p>
    <w:p w:rsidR="00607474" w:rsidRPr="00E10384" w:rsidRDefault="00607474" w:rsidP="00A63F04">
      <w:pPr>
        <w:spacing w:after="0"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These rules are aimed at regulating and handling</w:t>
      </w:r>
      <w:r w:rsidRPr="00E10384">
        <w:rPr>
          <w:rFonts w:ascii="Tahoma" w:eastAsia="Times New Roman" w:hAnsi="Tahoma" w:cs="Tahoma"/>
          <w:sz w:val="22"/>
          <w:szCs w:val="22"/>
          <w:lang w:val="en-IN" w:eastAsia="en-IN" w:bidi="gu-IN"/>
        </w:rPr>
        <w:t xml:space="preserve"> </w:t>
      </w:r>
      <w:r w:rsidRPr="00E032F7">
        <w:rPr>
          <w:rFonts w:ascii="Tahoma" w:eastAsia="Times New Roman" w:hAnsi="Tahoma" w:cs="Tahoma"/>
          <w:sz w:val="22"/>
          <w:szCs w:val="22"/>
          <w:lang w:val="en-IN" w:eastAsia="en-IN" w:bidi="gu-IN"/>
        </w:rPr>
        <w:t>of certain specified hazardous chemicals. The rules stipulate requirements regarding notification of site, identification of major hazards, taking necessary steps to control major accident, notification of major accident, preparation of safety report and</w:t>
      </w:r>
      <w:r w:rsidRPr="00E10384">
        <w:rPr>
          <w:rFonts w:ascii="Tahoma" w:eastAsia="Times New Roman" w:hAnsi="Tahoma" w:cs="Tahoma"/>
          <w:sz w:val="22"/>
          <w:szCs w:val="22"/>
          <w:lang w:val="en-IN" w:eastAsia="en-IN" w:bidi="gu-IN"/>
        </w:rPr>
        <w:t xml:space="preserve"> </w:t>
      </w:r>
      <w:r w:rsidRPr="00E032F7">
        <w:rPr>
          <w:rFonts w:ascii="Tahoma" w:eastAsia="Times New Roman" w:hAnsi="Tahoma" w:cs="Tahoma"/>
          <w:sz w:val="22"/>
          <w:szCs w:val="22"/>
          <w:lang w:val="en-IN" w:eastAsia="en-IN" w:bidi="gu-IN"/>
        </w:rPr>
        <w:t>on-site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607474" w:rsidRPr="00E032F7" w:rsidRDefault="00607474" w:rsidP="00A63F04">
      <w:pPr>
        <w:spacing w:after="0" w:line="360" w:lineRule="auto"/>
        <w:rPr>
          <w:rFonts w:ascii="Tahoma" w:eastAsia="Times New Roman" w:hAnsi="Tahoma" w:cs="Tahoma"/>
          <w:sz w:val="22"/>
          <w:szCs w:val="22"/>
          <w:lang w:val="en-IN" w:eastAsia="en-IN" w:bidi="gu-IN"/>
        </w:rPr>
      </w:pPr>
    </w:p>
    <w:p w:rsidR="00607474" w:rsidRPr="00E032F7" w:rsidRDefault="00607474" w:rsidP="00A63F04">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The Factories Act, 1948 and State Factories Rules</w:t>
      </w:r>
    </w:p>
    <w:p w:rsidR="00607474" w:rsidRDefault="00607474" w:rsidP="00A63F04">
      <w:pPr>
        <w:spacing w:after="0" w:line="360" w:lineRule="auto"/>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lastRenderedPageBreak/>
        <w:t xml:space="preserve">The Factories Act, 1948 is very comprehensive legislation </w:t>
      </w:r>
      <w:r w:rsidRPr="00E10384">
        <w:rPr>
          <w:rFonts w:ascii="Tahoma" w:eastAsia="Times New Roman" w:hAnsi="Tahoma" w:cs="Tahoma"/>
          <w:sz w:val="22"/>
          <w:szCs w:val="22"/>
          <w:lang w:val="en-IN" w:eastAsia="en-IN" w:bidi="gu-IN"/>
        </w:rPr>
        <w:t xml:space="preserve">dealing with the </w:t>
      </w:r>
      <w:r w:rsidRPr="00E032F7">
        <w:rPr>
          <w:rFonts w:ascii="Tahoma" w:eastAsia="Times New Roman" w:hAnsi="Tahoma" w:cs="Tahoma"/>
          <w:sz w:val="22"/>
          <w:szCs w:val="22"/>
          <w:lang w:val="en-IN" w:eastAsia="en-IN" w:bidi="gu-IN"/>
        </w:rPr>
        <w:t>matters of safety, health and welfare of workers in f</w:t>
      </w:r>
      <w:r w:rsidRPr="00E10384">
        <w:rPr>
          <w:rFonts w:ascii="Tahoma" w:eastAsia="Times New Roman" w:hAnsi="Tahoma" w:cs="Tahoma"/>
          <w:sz w:val="22"/>
          <w:szCs w:val="22"/>
          <w:lang w:val="en-IN" w:eastAsia="en-IN" w:bidi="gu-IN"/>
        </w:rPr>
        <w:t xml:space="preserve">actories. The Act places duties </w:t>
      </w:r>
      <w:r w:rsidRPr="00E032F7">
        <w:rPr>
          <w:rFonts w:ascii="Tahoma" w:eastAsia="Times New Roman" w:hAnsi="Tahoma" w:cs="Tahoma"/>
          <w:sz w:val="22"/>
          <w:szCs w:val="22"/>
          <w:lang w:val="en-IN" w:eastAsia="en-IN" w:bidi="gu-IN"/>
        </w:rPr>
        <w:t>on the occupier to ensure safety, health and welfare of workers at work. Some of the salient provisions of the Act include:</w:t>
      </w:r>
    </w:p>
    <w:p w:rsidR="00607474" w:rsidRPr="00E10384" w:rsidRDefault="00607474" w:rsidP="00A63F04">
      <w:pPr>
        <w:spacing w:after="0" w:line="360" w:lineRule="auto"/>
        <w:rPr>
          <w:rFonts w:ascii="Tahoma" w:eastAsia="Times New Roman" w:hAnsi="Tahoma" w:cs="Tahoma"/>
          <w:sz w:val="22"/>
          <w:szCs w:val="22"/>
          <w:lang w:val="en-IN" w:eastAsia="en-IN" w:bidi="gu-IN"/>
        </w:rPr>
      </w:pP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eastAsia="en-IN" w:bidi="gu-IN"/>
        </w:rPr>
        <w:t>Guarding of machinery</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eastAsia="en-IN" w:bidi="gu-IN"/>
        </w:rPr>
      </w:pPr>
      <w:r w:rsidRPr="00E10384">
        <w:rPr>
          <w:rFonts w:ascii="Tahoma" w:eastAsia="Times New Roman" w:hAnsi="Tahoma" w:cs="Tahoma"/>
          <w:sz w:val="22"/>
          <w:szCs w:val="22"/>
          <w:lang w:eastAsia="en-IN" w:bidi="gu-IN"/>
        </w:rPr>
        <w:t>Hoists and Lifts; Lifting Machines and Appliances</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eastAsia="en-IN" w:bidi="gu-IN"/>
        </w:rPr>
      </w:pPr>
      <w:r w:rsidRPr="00E10384">
        <w:rPr>
          <w:rFonts w:ascii="Tahoma" w:eastAsia="Times New Roman" w:hAnsi="Tahoma" w:cs="Tahoma"/>
          <w:sz w:val="22"/>
          <w:szCs w:val="22"/>
          <w:lang w:eastAsia="en-IN" w:bidi="gu-IN"/>
        </w:rPr>
        <w:t>Revolving Machinery</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Pressure Plant</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Excessive Weight</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Protection of Eyes</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Precautions against dangerous fumes, gases etc.</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Explosive or inflammable dust, gas etc.</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Precautions in case of fire</w:t>
      </w:r>
    </w:p>
    <w:p w:rsidR="00607474" w:rsidRPr="00E10384" w:rsidRDefault="00607474" w:rsidP="00A63F04">
      <w:pPr>
        <w:pStyle w:val="ListParagraph"/>
        <w:numPr>
          <w:ilvl w:val="0"/>
          <w:numId w:val="6"/>
        </w:numPr>
        <w:spacing w:after="0" w:line="360" w:lineRule="auto"/>
        <w:rPr>
          <w:rFonts w:ascii="Tahoma" w:eastAsia="Times New Roman" w:hAnsi="Tahoma" w:cs="Tahoma"/>
          <w:sz w:val="22"/>
          <w:szCs w:val="22"/>
          <w:lang w:val="en-IN" w:eastAsia="en-IN" w:bidi="gu-IN"/>
        </w:rPr>
      </w:pPr>
      <w:r w:rsidRPr="00E10384">
        <w:rPr>
          <w:rFonts w:ascii="Tahoma" w:eastAsia="Times New Roman" w:hAnsi="Tahoma" w:cs="Tahoma"/>
          <w:sz w:val="22"/>
          <w:szCs w:val="22"/>
          <w:lang w:val="en-IN" w:eastAsia="en-IN" w:bidi="gu-IN"/>
        </w:rPr>
        <w:t>Safety of buildings and machinery</w:t>
      </w:r>
    </w:p>
    <w:p w:rsidR="00607474" w:rsidRPr="00A63F04" w:rsidRDefault="00607474" w:rsidP="00A63F04">
      <w:pPr>
        <w:pStyle w:val="ListParagraph"/>
        <w:numPr>
          <w:ilvl w:val="0"/>
          <w:numId w:val="6"/>
        </w:numPr>
        <w:spacing w:after="0" w:line="360" w:lineRule="auto"/>
        <w:rPr>
          <w:rFonts w:ascii="Tahoma" w:eastAsia="Times New Roman" w:hAnsi="Tahoma" w:cs="Tahoma"/>
          <w:lang w:eastAsia="en-IN" w:bidi="gu-IN"/>
        </w:rPr>
      </w:pPr>
      <w:r w:rsidRPr="00E10384">
        <w:rPr>
          <w:rFonts w:ascii="Tahoma" w:eastAsia="Times New Roman" w:hAnsi="Tahoma" w:cs="Tahoma"/>
          <w:sz w:val="22"/>
          <w:szCs w:val="22"/>
          <w:lang w:val="en-IN" w:eastAsia="en-IN" w:bidi="gu-IN"/>
        </w:rPr>
        <w:t>Permissible limits of exposure of chemical and toxic substances</w:t>
      </w:r>
    </w:p>
    <w:p w:rsidR="00A63F04" w:rsidRDefault="00A63F04" w:rsidP="00A63F04">
      <w:pPr>
        <w:pStyle w:val="ListParagraph"/>
        <w:numPr>
          <w:ilvl w:val="0"/>
          <w:numId w:val="6"/>
        </w:numPr>
        <w:spacing w:after="0" w:line="360" w:lineRule="auto"/>
        <w:rPr>
          <w:rFonts w:ascii="Tahoma" w:eastAsia="Times New Roman" w:hAnsi="Tahoma" w:cs="Tahoma"/>
          <w:lang w:eastAsia="en-IN" w:bidi="gu-IN"/>
        </w:rPr>
      </w:pPr>
      <w:r w:rsidRPr="00D44176">
        <w:rPr>
          <w:rFonts w:ascii="Tahoma" w:hAnsi="Tahoma" w:cs="Tahoma"/>
          <w:sz w:val="22"/>
          <w:szCs w:val="20"/>
        </w:rPr>
        <w:t>Entrepreneur may contact State Pollution Control Board where ever it is applicable.</w:t>
      </w:r>
    </w:p>
    <w:p w:rsidR="00607474" w:rsidRPr="00E10384" w:rsidRDefault="00607474" w:rsidP="00A63F04">
      <w:pPr>
        <w:pStyle w:val="ListParagraph"/>
        <w:spacing w:after="0" w:line="360" w:lineRule="auto"/>
        <w:rPr>
          <w:rFonts w:ascii="Tahoma" w:eastAsia="Times New Roman" w:hAnsi="Tahoma" w:cs="Tahoma"/>
          <w:sz w:val="22"/>
          <w:szCs w:val="22"/>
          <w:lang w:val="en-IN" w:eastAsia="en-IN" w:bidi="gu-IN"/>
        </w:rPr>
      </w:pPr>
    </w:p>
    <w:p w:rsidR="00607474" w:rsidRPr="00A63F04" w:rsidRDefault="00607474" w:rsidP="00A63F04">
      <w:pPr>
        <w:pStyle w:val="ListParagraph"/>
        <w:numPr>
          <w:ilvl w:val="0"/>
          <w:numId w:val="2"/>
        </w:numPr>
        <w:spacing w:after="0" w:line="360" w:lineRule="auto"/>
        <w:jc w:val="both"/>
        <w:rPr>
          <w:rFonts w:ascii="Tahoma" w:eastAsia="Times New Roman" w:hAnsi="Tahoma" w:cs="Tahoma"/>
        </w:rPr>
      </w:pPr>
      <w:r>
        <w:rPr>
          <w:rFonts w:ascii="Tahoma" w:hAnsi="Tahoma" w:cs="Tahoma"/>
          <w:b/>
          <w:bCs/>
        </w:rPr>
        <w:t xml:space="preserve"> </w:t>
      </w:r>
      <w:r w:rsidRPr="00BC4307">
        <w:rPr>
          <w:rFonts w:ascii="Tahoma" w:hAnsi="Tahoma" w:cs="Tahoma"/>
          <w:b/>
          <w:bCs/>
        </w:rPr>
        <w:t>BACKWARD AND FORWARD INTEGRATIONS</w:t>
      </w:r>
    </w:p>
    <w:p w:rsidR="00A63F04" w:rsidRPr="00994D4A" w:rsidRDefault="00A63F04" w:rsidP="00A63F04">
      <w:pPr>
        <w:pStyle w:val="ListParagraph"/>
        <w:spacing w:after="0" w:line="360" w:lineRule="auto"/>
        <w:ind w:left="360"/>
        <w:jc w:val="both"/>
        <w:rPr>
          <w:rFonts w:ascii="Tahoma" w:eastAsia="Times New Roman" w:hAnsi="Tahoma" w:cs="Tahoma"/>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Chemical companies often become integrated and undergo other activities outside the chemical industry. Increased competition prompts many companies to reduce supply chain costs by 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vertical integration. Many manufacturers pursue vertical integration to secure suppliers and customers for their products.</w:t>
      </w:r>
    </w:p>
    <w:p w:rsidR="00A63F04" w:rsidRPr="00CA5C28" w:rsidRDefault="00A63F04" w:rsidP="00A63F04">
      <w:pPr>
        <w:pStyle w:val="NormalWeb"/>
        <w:spacing w:after="0" w:line="360" w:lineRule="auto"/>
        <w:jc w:val="both"/>
        <w:rPr>
          <w:rFonts w:ascii="Tahoma" w:hAnsi="Tahoma" w:cs="Tahoma"/>
          <w:sz w:val="22"/>
          <w:szCs w:val="22"/>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 xml:space="preserve">Mergers and acquisitions are a common way for companies to undertake new chemical ventures. By purchasing their chemical suppliers, some manufacturers secure future chemical feedstock for their products or other chemicals that they use in manufacturing. The company making the </w:t>
      </w:r>
      <w:r w:rsidRPr="00CA5C28">
        <w:rPr>
          <w:rFonts w:ascii="Tahoma" w:hAnsi="Tahoma" w:cs="Tahoma"/>
          <w:sz w:val="22"/>
          <w:szCs w:val="22"/>
        </w:rPr>
        <w:lastRenderedPageBreak/>
        <w:t>purchase obtains valuable expertise and equipment. Some mining and petrochemical production is more cost-effective when integrated within a chemical company.</w:t>
      </w:r>
    </w:p>
    <w:p w:rsidR="00A63F04" w:rsidRPr="00CA5C28" w:rsidRDefault="00A63F04" w:rsidP="00A63F04">
      <w:pPr>
        <w:pStyle w:val="NormalWeb"/>
        <w:spacing w:after="0" w:line="360" w:lineRule="auto"/>
        <w:jc w:val="both"/>
        <w:rPr>
          <w:rFonts w:ascii="Tahoma" w:hAnsi="Tahoma" w:cs="Tahoma"/>
          <w:sz w:val="22"/>
          <w:szCs w:val="22"/>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costs and increases the reliability of supplies by reducing the distance between feedstock and the factory.</w:t>
      </w:r>
    </w:p>
    <w:p w:rsidR="00A63F04" w:rsidRPr="00CA5C28" w:rsidRDefault="00A63F04" w:rsidP="00A63F04">
      <w:pPr>
        <w:pStyle w:val="NormalWeb"/>
        <w:spacing w:after="0" w:line="360" w:lineRule="auto"/>
        <w:jc w:val="both"/>
        <w:rPr>
          <w:rFonts w:ascii="Tahoma" w:hAnsi="Tahoma" w:cs="Tahoma"/>
          <w:sz w:val="22"/>
          <w:szCs w:val="22"/>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Some companies, such as Sino</w:t>
      </w:r>
      <w:r>
        <w:rPr>
          <w:rFonts w:ascii="Tahoma" w:hAnsi="Tahoma" w:cs="Tahoma"/>
          <w:sz w:val="22"/>
          <w:szCs w:val="22"/>
        </w:rPr>
        <w:t>-</w:t>
      </w:r>
      <w:r w:rsidRPr="00CA5C28">
        <w:rPr>
          <w:rFonts w:ascii="Tahoma" w:hAnsi="Tahoma" w:cs="Tahoma"/>
          <w:sz w:val="22"/>
          <w:szCs w:val="22"/>
        </w:rPr>
        <w:t>Coking Coal and Coke Chemical Industries Incorporated, own their mines. BHP Billiton operates a broad range of mines and is primarily a mining company. It does, however, also produce petrochemical feedstock for the chemical industry and therefore operates within the chemical industry as well. These companies technically operate within both the chemical and mining industries in their normal business operations.</w:t>
      </w:r>
    </w:p>
    <w:p w:rsidR="00A63F04" w:rsidRPr="00CA5C28" w:rsidRDefault="00A63F04" w:rsidP="00A63F04">
      <w:pPr>
        <w:pStyle w:val="NormalWeb"/>
        <w:spacing w:after="0" w:line="360" w:lineRule="auto"/>
        <w:jc w:val="both"/>
        <w:rPr>
          <w:rFonts w:ascii="Tahoma" w:hAnsi="Tahoma" w:cs="Tahoma"/>
          <w:sz w:val="22"/>
          <w:szCs w:val="22"/>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Integrating a chemical company with other activities provides several direct benefits for the company and is becoming increasingly common. High energy costs necessitate greater control of energy resources and minimal reliance on expensive transportation. Chemical companies experience volatile profitability due to fluctuations in feedstock and energy expenses. Some companies control this volatility through careful supply chain management and by charging supply surcharges. Actively researching and developing alternative feedstock and energy supplies helps the company reduce costs.</w:t>
      </w:r>
    </w:p>
    <w:p w:rsidR="00A63F04" w:rsidRPr="00CA5C28" w:rsidRDefault="00A63F04" w:rsidP="00A63F04">
      <w:pPr>
        <w:pStyle w:val="NormalWeb"/>
        <w:spacing w:after="0" w:line="360" w:lineRule="auto"/>
        <w:jc w:val="both"/>
        <w:rPr>
          <w:rFonts w:ascii="Tahoma" w:hAnsi="Tahoma" w:cs="Tahoma"/>
          <w:sz w:val="22"/>
          <w:szCs w:val="22"/>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Vertical integration supports these activities by eliminating redundant activities at multiple companies and increasing efficiency. By consolidating activity among multiple, similar operations, chemical companies achieve cost savings that contribute to higher profitability. End products are often very profitable, and some chemical companies purchase their former customers to take advantage of the marked-up prices of products further along in the supply chain.</w:t>
      </w:r>
    </w:p>
    <w:p w:rsidR="00A63F04" w:rsidRPr="00CA5C28" w:rsidRDefault="00A63F04" w:rsidP="00A63F04">
      <w:pPr>
        <w:pStyle w:val="NormalWeb"/>
        <w:spacing w:after="0" w:line="360" w:lineRule="auto"/>
        <w:jc w:val="both"/>
        <w:rPr>
          <w:rFonts w:ascii="Tahoma" w:hAnsi="Tahoma" w:cs="Tahoma"/>
          <w:sz w:val="22"/>
          <w:szCs w:val="22"/>
        </w:rPr>
      </w:pPr>
    </w:p>
    <w:p w:rsidR="00607474" w:rsidRDefault="00607474" w:rsidP="00A63F04">
      <w:pPr>
        <w:pStyle w:val="NormalWeb"/>
        <w:spacing w:after="0" w:line="360" w:lineRule="auto"/>
        <w:jc w:val="both"/>
        <w:rPr>
          <w:rFonts w:ascii="Tahoma" w:hAnsi="Tahoma" w:cs="Tahoma"/>
          <w:sz w:val="22"/>
          <w:szCs w:val="22"/>
        </w:rPr>
      </w:pPr>
      <w:r w:rsidRPr="00CA5C28">
        <w:rPr>
          <w:rFonts w:ascii="Tahoma" w:hAnsi="Tahoma" w:cs="Tahoma"/>
          <w:sz w:val="22"/>
          <w:szCs w:val="22"/>
        </w:rPr>
        <w:t xml:space="preserve">Integration may become more common for many chemical companies as competition strengthens and traditional feedstock becomes more expensive. Market demand for chemical </w:t>
      </w:r>
      <w:r w:rsidRPr="00CA5C28">
        <w:rPr>
          <w:rFonts w:ascii="Tahoma" w:hAnsi="Tahoma" w:cs="Tahoma"/>
          <w:sz w:val="22"/>
          <w:szCs w:val="22"/>
        </w:rPr>
        <w:lastRenderedPageBreak/>
        <w:t>feedstock increases as emerging market economies grow and result in increased consumer spending around the world.</w:t>
      </w:r>
    </w:p>
    <w:p w:rsidR="00A63F04" w:rsidRPr="00AE1101" w:rsidRDefault="00A63F04" w:rsidP="00A63F04">
      <w:pPr>
        <w:pStyle w:val="NormalWeb"/>
        <w:spacing w:after="0" w:line="360" w:lineRule="auto"/>
        <w:jc w:val="both"/>
        <w:rPr>
          <w:rFonts w:ascii="Tahoma" w:hAnsi="Tahoma" w:cs="Tahoma"/>
          <w:sz w:val="22"/>
          <w:szCs w:val="22"/>
        </w:rPr>
      </w:pPr>
    </w:p>
    <w:p w:rsidR="00607474" w:rsidRPr="008A36F6" w:rsidRDefault="00607474" w:rsidP="00A63F04">
      <w:pPr>
        <w:pStyle w:val="ListParagraph"/>
        <w:numPr>
          <w:ilvl w:val="0"/>
          <w:numId w:val="2"/>
        </w:numPr>
        <w:spacing w:after="0" w:line="360" w:lineRule="auto"/>
        <w:jc w:val="both"/>
        <w:rPr>
          <w:rFonts w:ascii="Tahoma" w:eastAsia="Times New Roman" w:hAnsi="Tahoma" w:cs="Tahoma"/>
        </w:rPr>
      </w:pPr>
      <w:r w:rsidRPr="008A36F6">
        <w:rPr>
          <w:rFonts w:ascii="Tahoma" w:hAnsi="Tahoma" w:cs="Tahoma"/>
          <w:b/>
          <w:bCs/>
        </w:rPr>
        <w:t>TRAINING CENTERS AND COURSES</w:t>
      </w:r>
    </w:p>
    <w:p w:rsidR="00607474" w:rsidRDefault="00607474" w:rsidP="00A63F04">
      <w:pPr>
        <w:spacing w:after="0" w:line="360" w:lineRule="auto"/>
        <w:jc w:val="both"/>
        <w:rPr>
          <w:rFonts w:ascii="Tahoma" w:eastAsia="Times New Roman" w:hAnsi="Tahoma" w:cs="Tahoma"/>
        </w:rPr>
      </w:pPr>
    </w:p>
    <w:p w:rsidR="00607474" w:rsidRDefault="00607474" w:rsidP="00A63F04">
      <w:pPr>
        <w:pStyle w:val="NoSpacing"/>
        <w:spacing w:line="360" w:lineRule="auto"/>
        <w:jc w:val="both"/>
        <w:rPr>
          <w:rFonts w:ascii="Tahoma" w:eastAsia="Times New Roman" w:hAnsi="Tahoma" w:cs="Tahoma"/>
        </w:rPr>
      </w:pPr>
      <w:r>
        <w:rPr>
          <w:rFonts w:ascii="Tahoma" w:eastAsia="Times New Roman" w:hAnsi="Tahoma" w:cs="Tahoma"/>
        </w:rPr>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607474" w:rsidRDefault="00607474" w:rsidP="00A63F04">
      <w:pPr>
        <w:spacing w:after="0" w:line="360" w:lineRule="auto"/>
        <w:jc w:val="both"/>
        <w:rPr>
          <w:rFonts w:ascii="Tahoma" w:eastAsia="Times New Roman" w:hAnsi="Tahoma" w:cs="Tahoma"/>
        </w:rPr>
      </w:pPr>
    </w:p>
    <w:p w:rsidR="00607474" w:rsidRDefault="00607474" w:rsidP="00A63F04">
      <w:pPr>
        <w:pStyle w:val="ListParagraph"/>
        <w:numPr>
          <w:ilvl w:val="0"/>
          <w:numId w:val="8"/>
        </w:numPr>
        <w:spacing w:after="0" w:line="360" w:lineRule="auto"/>
        <w:jc w:val="both"/>
        <w:rPr>
          <w:rFonts w:ascii="Tahoma" w:eastAsia="Times New Roman" w:hAnsi="Tahoma" w:cs="Tahoma"/>
        </w:rPr>
      </w:pPr>
      <w:r>
        <w:rPr>
          <w:rFonts w:ascii="Tahoma" w:eastAsia="Times New Roman" w:hAnsi="Tahoma" w:cs="Tahoma"/>
        </w:rPr>
        <w:t xml:space="preserve">Department of chemical LD college of engineering </w:t>
      </w:r>
    </w:p>
    <w:p w:rsidR="00607474" w:rsidRPr="003C7EBC" w:rsidRDefault="00607474" w:rsidP="00A63F04">
      <w:pPr>
        <w:spacing w:after="0" w:line="360" w:lineRule="auto"/>
        <w:ind w:left="1440"/>
        <w:jc w:val="both"/>
        <w:rPr>
          <w:rFonts w:ascii="Tahoma" w:hAnsi="Tahoma" w:cs="Tahoma"/>
          <w:sz w:val="22"/>
          <w:szCs w:val="22"/>
        </w:rPr>
      </w:pPr>
      <w:r w:rsidRPr="003C7EBC">
        <w:rPr>
          <w:rFonts w:ascii="Tahoma" w:hAnsi="Tahoma" w:cs="Tahoma"/>
          <w:sz w:val="22"/>
          <w:szCs w:val="22"/>
        </w:rPr>
        <w:t xml:space="preserve">No.120, Circular Road, University Area, </w:t>
      </w:r>
      <w:proofErr w:type="spellStart"/>
      <w:r w:rsidRPr="003C7EBC">
        <w:rPr>
          <w:rFonts w:ascii="Tahoma" w:hAnsi="Tahoma" w:cs="Tahoma"/>
          <w:sz w:val="22"/>
          <w:szCs w:val="22"/>
        </w:rPr>
        <w:t>Navrangpura</w:t>
      </w:r>
      <w:proofErr w:type="spellEnd"/>
      <w:r w:rsidRPr="003C7EBC">
        <w:rPr>
          <w:rFonts w:ascii="Tahoma" w:hAnsi="Tahoma" w:cs="Tahoma"/>
          <w:sz w:val="22"/>
          <w:szCs w:val="22"/>
        </w:rPr>
        <w:t xml:space="preserve">, </w:t>
      </w:r>
    </w:p>
    <w:p w:rsidR="00607474" w:rsidRDefault="00607474" w:rsidP="00A63F04">
      <w:pPr>
        <w:spacing w:after="0" w:line="360" w:lineRule="auto"/>
        <w:ind w:left="1440"/>
        <w:jc w:val="both"/>
        <w:rPr>
          <w:rFonts w:ascii="Tahoma" w:hAnsi="Tahoma" w:cs="Tahoma"/>
          <w:sz w:val="22"/>
          <w:szCs w:val="22"/>
        </w:rPr>
      </w:pPr>
      <w:r w:rsidRPr="003C7EBC">
        <w:rPr>
          <w:rFonts w:ascii="Tahoma" w:hAnsi="Tahoma" w:cs="Tahoma"/>
          <w:sz w:val="22"/>
          <w:szCs w:val="22"/>
        </w:rPr>
        <w:t>Opposite Gujarat University, Ahmedabad, Gujarat 380015</w:t>
      </w:r>
    </w:p>
    <w:p w:rsidR="00607474" w:rsidRDefault="00607474" w:rsidP="00A63F04">
      <w:pPr>
        <w:spacing w:after="0" w:line="360" w:lineRule="auto"/>
        <w:jc w:val="both"/>
        <w:rPr>
          <w:rFonts w:ascii="Tahoma" w:hAnsi="Tahoma" w:cs="Tahoma"/>
          <w:sz w:val="22"/>
          <w:szCs w:val="22"/>
        </w:rPr>
      </w:pPr>
    </w:p>
    <w:p w:rsidR="00607474" w:rsidRPr="00161F06" w:rsidRDefault="00607474" w:rsidP="00A63F04">
      <w:pPr>
        <w:pStyle w:val="NoSpacing"/>
        <w:numPr>
          <w:ilvl w:val="0"/>
          <w:numId w:val="7"/>
        </w:numPr>
        <w:spacing w:line="360" w:lineRule="auto"/>
        <w:ind w:left="1440"/>
        <w:rPr>
          <w:rFonts w:ascii="Tahoma" w:hAnsi="Tahoma" w:cs="Tahoma"/>
        </w:rPr>
      </w:pPr>
      <w:r>
        <w:rPr>
          <w:rStyle w:val="Strong"/>
          <w:rFonts w:ascii="Tahoma" w:hAnsi="Tahoma" w:cs="Tahoma"/>
          <w:b w:val="0"/>
          <w:szCs w:val="18"/>
          <w:bdr w:val="none" w:sz="0" w:space="0" w:color="auto" w:frame="1"/>
          <w:shd w:val="clear" w:color="auto" w:fill="FFFFFF"/>
        </w:rPr>
        <w:t>MIT College of chemical</w:t>
      </w:r>
      <w:r w:rsidRPr="00BD7F44">
        <w:rPr>
          <w:rStyle w:val="Strong"/>
          <w:rFonts w:ascii="Tahoma" w:hAnsi="Tahoma" w:cs="Tahoma"/>
          <w:szCs w:val="18"/>
          <w:bdr w:val="none" w:sz="0" w:space="0" w:color="auto" w:frame="1"/>
          <w:shd w:val="clear" w:color="auto" w:fill="FFFFFF"/>
        </w:rPr>
        <w:t xml:space="preserve"> </w:t>
      </w:r>
      <w:r>
        <w:rPr>
          <w:rStyle w:val="Strong"/>
          <w:rFonts w:ascii="Tahoma" w:hAnsi="Tahoma" w:cs="Tahoma"/>
          <w:b w:val="0"/>
          <w:szCs w:val="18"/>
          <w:bdr w:val="none" w:sz="0" w:space="0" w:color="auto" w:frame="1"/>
          <w:shd w:val="clear" w:color="auto" w:fill="FFFFFF"/>
        </w:rPr>
        <w:t>Engineering</w:t>
      </w:r>
      <w:r w:rsidRPr="00BD7F44">
        <w:rPr>
          <w:rStyle w:val="Strong"/>
          <w:rFonts w:ascii="Tahoma" w:hAnsi="Tahoma" w:cs="Tahoma"/>
          <w:szCs w:val="18"/>
          <w:bdr w:val="none" w:sz="0" w:space="0" w:color="auto" w:frame="1"/>
          <w:shd w:val="clear" w:color="auto" w:fill="FFFFFF"/>
        </w:rPr>
        <w:t>, Pune</w:t>
      </w:r>
      <w:r w:rsidRPr="00BD7F44">
        <w:rPr>
          <w:rFonts w:ascii="Tahoma" w:hAnsi="Tahoma" w:cs="Tahoma"/>
        </w:rPr>
        <w:br/>
      </w:r>
      <w:r w:rsidRPr="00BD7F44">
        <w:rPr>
          <w:rFonts w:ascii="Tahoma" w:hAnsi="Tahoma" w:cs="Tahoma"/>
          <w:shd w:val="clear" w:color="auto" w:fill="FFFFFF"/>
        </w:rPr>
        <w:t>Gate.No.140, Raj Baugh Educational Complex,</w:t>
      </w:r>
      <w:r w:rsidRPr="00BD7F44">
        <w:rPr>
          <w:rFonts w:ascii="Tahoma" w:hAnsi="Tahoma" w:cs="Tahoma"/>
        </w:rPr>
        <w:br/>
      </w:r>
      <w:r w:rsidRPr="00BD7F44">
        <w:rPr>
          <w:rFonts w:ascii="Tahoma" w:hAnsi="Tahoma" w:cs="Tahoma"/>
          <w:shd w:val="clear" w:color="auto" w:fill="FFFFFF"/>
        </w:rPr>
        <w:t>Pune Solapur Highway,</w:t>
      </w:r>
      <w:r w:rsidRPr="00BD7F44">
        <w:rPr>
          <w:rFonts w:ascii="Tahoma" w:hAnsi="Tahoma" w:cs="Tahoma"/>
        </w:rPr>
        <w:br/>
      </w:r>
      <w:proofErr w:type="spellStart"/>
      <w:r>
        <w:rPr>
          <w:rFonts w:ascii="Tahoma" w:hAnsi="Tahoma" w:cs="Tahoma"/>
          <w:shd w:val="clear" w:color="auto" w:fill="FFFFFF"/>
        </w:rPr>
        <w:t>Loni</w:t>
      </w:r>
      <w:proofErr w:type="spellEnd"/>
      <w:r>
        <w:rPr>
          <w:rFonts w:ascii="Tahoma" w:hAnsi="Tahoma" w:cs="Tahoma"/>
          <w:shd w:val="clear" w:color="auto" w:fill="FFFFFF"/>
        </w:rPr>
        <w:t xml:space="preserve"> </w:t>
      </w:r>
      <w:proofErr w:type="spellStart"/>
      <w:r>
        <w:rPr>
          <w:rFonts w:ascii="Tahoma" w:hAnsi="Tahoma" w:cs="Tahoma"/>
          <w:shd w:val="clear" w:color="auto" w:fill="FFFFFF"/>
        </w:rPr>
        <w:t>Kalbhor</w:t>
      </w:r>
      <w:proofErr w:type="spellEnd"/>
      <w:r>
        <w:rPr>
          <w:rFonts w:ascii="Tahoma" w:hAnsi="Tahoma" w:cs="Tahoma"/>
          <w:shd w:val="clear" w:color="auto" w:fill="FFFFFF"/>
        </w:rPr>
        <w:t>, Pune – 412201</w:t>
      </w:r>
    </w:p>
    <w:p w:rsidR="00607474" w:rsidRDefault="00607474" w:rsidP="00A63F04">
      <w:pPr>
        <w:pStyle w:val="NoSpacing"/>
        <w:spacing w:line="360" w:lineRule="auto"/>
        <w:ind w:left="720"/>
        <w:rPr>
          <w:rFonts w:ascii="Tahoma" w:hAnsi="Tahoma" w:cs="Tahoma"/>
        </w:rPr>
      </w:pPr>
      <w:r>
        <w:rPr>
          <w:rFonts w:ascii="Tahoma" w:hAnsi="Tahoma" w:cs="Tahoma"/>
        </w:rPr>
        <w:t xml:space="preserve"> </w:t>
      </w:r>
      <w:r w:rsidR="00A63F04">
        <w:rPr>
          <w:rFonts w:ascii="Tahoma" w:hAnsi="Tahoma" w:cs="Tahoma"/>
        </w:rPr>
        <w:t xml:space="preserve">        </w:t>
      </w:r>
      <w:r>
        <w:rPr>
          <w:rFonts w:ascii="Tahoma" w:hAnsi="Tahoma" w:cs="Tahoma"/>
        </w:rPr>
        <w:t xml:space="preserve"> Maharashtra, India</w:t>
      </w:r>
    </w:p>
    <w:p w:rsidR="00607474" w:rsidRDefault="00607474" w:rsidP="00A63F04">
      <w:pPr>
        <w:pStyle w:val="NoSpacing"/>
        <w:spacing w:line="360" w:lineRule="auto"/>
        <w:rPr>
          <w:rFonts w:ascii="Tahoma" w:hAnsi="Tahoma" w:cs="Tahoma"/>
        </w:rPr>
      </w:pPr>
    </w:p>
    <w:p w:rsidR="00607474" w:rsidRDefault="00607474" w:rsidP="00A63F04">
      <w:pPr>
        <w:spacing w:after="0" w:line="360" w:lineRule="auto"/>
        <w:jc w:val="both"/>
        <w:rPr>
          <w:rFonts w:ascii="Tahoma" w:eastAsia="Times New Roman" w:hAnsi="Tahoma" w:cs="Tahoma"/>
          <w:sz w:val="22"/>
          <w:szCs w:val="22"/>
        </w:rPr>
      </w:pPr>
      <w:r w:rsidRPr="00A63F04">
        <w:rPr>
          <w:rFonts w:ascii="Tahoma" w:eastAsia="Times New Roman" w:hAnsi="Tahoma" w:cs="Tahoma"/>
          <w:sz w:val="22"/>
          <w:szCs w:val="22"/>
        </w:rPr>
        <w:t xml:space="preserve">Udyamimitra </w:t>
      </w:r>
      <w:r w:rsidR="0024310C" w:rsidRPr="00A63F04">
        <w:rPr>
          <w:rFonts w:ascii="Tahoma" w:eastAsia="Times New Roman" w:hAnsi="Tahoma" w:cs="Tahoma"/>
          <w:sz w:val="22"/>
          <w:szCs w:val="22"/>
        </w:rPr>
        <w:t xml:space="preserve">portal </w:t>
      </w:r>
      <w:r w:rsidR="00AB5A18" w:rsidRPr="00A63F04">
        <w:rPr>
          <w:rFonts w:ascii="Tahoma" w:eastAsia="Times New Roman" w:hAnsi="Tahoma" w:cs="Tahoma"/>
          <w:sz w:val="22"/>
          <w:szCs w:val="22"/>
        </w:rPr>
        <w:t>(</w:t>
      </w:r>
      <w:r w:rsidR="00394394" w:rsidRPr="00A63F04">
        <w:rPr>
          <w:rFonts w:ascii="Tahoma" w:eastAsia="Times New Roman" w:hAnsi="Tahoma" w:cs="Tahoma"/>
          <w:sz w:val="22"/>
          <w:szCs w:val="22"/>
        </w:rPr>
        <w:t>link:</w:t>
      </w:r>
      <w:r w:rsidRPr="00A63F04">
        <w:rPr>
          <w:rFonts w:ascii="Tahoma" w:eastAsia="Times New Roman" w:hAnsi="Tahoma" w:cs="Tahoma"/>
          <w:sz w:val="22"/>
          <w:szCs w:val="22"/>
        </w:rPr>
        <w:t> </w:t>
      </w:r>
      <w:hyperlink r:id="rId9" w:tgtFrame="_blank" w:history="1">
        <w:r w:rsidRPr="00A63F04">
          <w:rPr>
            <w:rFonts w:ascii="Tahoma" w:eastAsia="Times New Roman" w:hAnsi="Tahoma" w:cs="Tahoma"/>
            <w:sz w:val="22"/>
            <w:szCs w:val="22"/>
          </w:rPr>
          <w:t>www.udyamimitra.in</w:t>
        </w:r>
      </w:hyperlink>
      <w:r w:rsidRPr="00A63F04">
        <w:rPr>
          <w:rFonts w:ascii="Tahoma" w:eastAsia="Times New Roman" w:hAnsi="Tahoma" w:cs="Tahoma"/>
          <w:sz w:val="22"/>
          <w:szCs w:val="22"/>
        </w:rPr>
        <w:t> ) can also be accessed for handholding services viz. application filling / project report preparation, EDP, financial Training, Skil</w:t>
      </w:r>
      <w:r w:rsidR="0024310C">
        <w:rPr>
          <w:rFonts w:ascii="Tahoma" w:eastAsia="Times New Roman" w:hAnsi="Tahoma" w:cs="Tahoma"/>
          <w:sz w:val="22"/>
          <w:szCs w:val="22"/>
        </w:rPr>
        <w:t xml:space="preserve">l </w:t>
      </w:r>
      <w:r w:rsidR="00F73015">
        <w:rPr>
          <w:rFonts w:ascii="Tahoma" w:eastAsia="Times New Roman" w:hAnsi="Tahoma" w:cs="Tahoma"/>
          <w:sz w:val="22"/>
          <w:szCs w:val="22"/>
        </w:rPr>
        <w:t>Development, mentoring</w:t>
      </w:r>
      <w:r w:rsidR="0024310C">
        <w:rPr>
          <w:rFonts w:ascii="Tahoma" w:eastAsia="Times New Roman" w:hAnsi="Tahoma" w:cs="Tahoma"/>
          <w:sz w:val="22"/>
          <w:szCs w:val="22"/>
        </w:rPr>
        <w:t xml:space="preserve"> etc.</w:t>
      </w:r>
    </w:p>
    <w:p w:rsidR="0024310C" w:rsidRDefault="0024310C" w:rsidP="00A63F04">
      <w:pPr>
        <w:spacing w:after="0" w:line="360" w:lineRule="auto"/>
        <w:jc w:val="both"/>
        <w:rPr>
          <w:rFonts w:ascii="Tahoma" w:eastAsia="Times New Roman" w:hAnsi="Tahoma" w:cs="Tahoma"/>
          <w:sz w:val="22"/>
          <w:szCs w:val="22"/>
        </w:rPr>
      </w:pPr>
    </w:p>
    <w:p w:rsidR="0024310C" w:rsidRDefault="0024310C" w:rsidP="0024310C">
      <w:pPr>
        <w:spacing w:after="0" w:line="360" w:lineRule="auto"/>
        <w:jc w:val="both"/>
        <w:rPr>
          <w:rFonts w:ascii="Tahoma" w:eastAsia="Times New Roman" w:hAnsi="Tahoma" w:cs="Tahoma"/>
          <w:sz w:val="22"/>
          <w:szCs w:val="22"/>
        </w:rPr>
      </w:pPr>
      <w:r w:rsidRPr="0024310C">
        <w:rPr>
          <w:rFonts w:ascii="Tahoma" w:eastAsia="Times New Roman" w:hAnsi="Tahoma" w:cs="Tahoma"/>
          <w:sz w:val="22"/>
          <w:szCs w:val="22"/>
        </w:rPr>
        <w:t xml:space="preserve">Entrepreneurship program helps to run business successfully is also available from Institutes like Entrepreneurship Development Institute of India (EDII) and its affiliates. </w:t>
      </w:r>
    </w:p>
    <w:p w:rsidR="00607474" w:rsidRPr="00A63F04" w:rsidRDefault="00607474" w:rsidP="00A63F04">
      <w:pPr>
        <w:pStyle w:val="ListParagraph"/>
        <w:spacing w:after="0" w:line="360" w:lineRule="auto"/>
        <w:ind w:left="360"/>
        <w:rPr>
          <w:rFonts w:ascii="Tahoma" w:eastAsia="Times New Roman" w:hAnsi="Tahoma" w:cs="Tahoma"/>
          <w:sz w:val="22"/>
          <w:szCs w:val="22"/>
        </w:rPr>
      </w:pPr>
    </w:p>
    <w:p w:rsidR="00607474" w:rsidRPr="00547224" w:rsidRDefault="00607474" w:rsidP="00A63F04">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607474" w:rsidRPr="00E23A0D" w:rsidRDefault="00607474" w:rsidP="00A63F04">
      <w:pPr>
        <w:pStyle w:val="NoSpacing"/>
        <w:spacing w:line="360" w:lineRule="auto"/>
        <w:jc w:val="both"/>
        <w:rPr>
          <w:rFonts w:ascii="Tahoma" w:eastAsia="Times New Roman" w:hAnsi="Tahoma" w:cs="Tahoma"/>
        </w:rPr>
      </w:pPr>
      <w:r w:rsidRPr="00547224">
        <w:rPr>
          <w:rFonts w:ascii="Tahoma" w:eastAsia="Times New Roman"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w:t>
      </w:r>
      <w:r w:rsidRPr="00547224">
        <w:rPr>
          <w:rFonts w:ascii="Tahoma" w:eastAsia="Times New Roman" w:hAnsi="Tahoma" w:cs="Tahoma"/>
        </w:rPr>
        <w:lastRenderedPageBreak/>
        <w:t xml:space="preserve">responsibility is admitted, in case any </w:t>
      </w:r>
      <w:proofErr w:type="gramStart"/>
      <w:r w:rsidRPr="00547224">
        <w:rPr>
          <w:rFonts w:ascii="Tahoma" w:eastAsia="Times New Roman" w:hAnsi="Tahoma" w:cs="Tahoma"/>
        </w:rPr>
        <w:t>inadvertent error</w:t>
      </w:r>
      <w:proofErr w:type="gramEnd"/>
      <w:r w:rsidRPr="00547224">
        <w:rPr>
          <w:rFonts w:ascii="Tahoma" w:eastAsia="Times New Roman" w:hAnsi="Tahoma" w:cs="Tahoma"/>
        </w:rPr>
        <w:t xml:space="preserve"> or incorrectness is noticed therein.  Further the same have been given by way of information only and do not carry any recommendation.</w:t>
      </w:r>
    </w:p>
    <w:p w:rsidR="00607474" w:rsidRPr="00057EB4" w:rsidRDefault="00607474" w:rsidP="00A63F04">
      <w:pPr>
        <w:spacing w:after="0" w:line="360" w:lineRule="auto"/>
        <w:jc w:val="both"/>
        <w:rPr>
          <w:rFonts w:ascii="Tahoma" w:eastAsia="Times New Roman" w:hAnsi="Tahoma" w:cs="Tahoma"/>
        </w:rPr>
      </w:pPr>
    </w:p>
    <w:p w:rsidR="00F305DB" w:rsidRPr="00A21B54" w:rsidRDefault="00F305DB" w:rsidP="00A63F04">
      <w:pPr>
        <w:spacing w:after="0" w:line="360" w:lineRule="auto"/>
        <w:ind w:left="-567"/>
        <w:jc w:val="both"/>
        <w:rPr>
          <w:rFonts w:ascii="Tahoma" w:eastAsia="Times New Roman" w:hAnsi="Tahoma" w:cs="Tahoma"/>
          <w:sz w:val="22"/>
          <w:szCs w:val="22"/>
          <w:lang w:bidi="ar-SA"/>
        </w:rPr>
      </w:pPr>
    </w:p>
    <w:sectPr w:rsidR="00F305DB" w:rsidRPr="00A21B54" w:rsidSect="00813573">
      <w:headerReference w:type="default" r:id="rId10"/>
      <w:pgSz w:w="12240" w:h="15840"/>
      <w:pgMar w:top="1729" w:right="1469"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EB4" w:rsidRDefault="00906EB4" w:rsidP="00CD281D">
      <w:pPr>
        <w:spacing w:after="0" w:line="240" w:lineRule="auto"/>
      </w:pPr>
      <w:r>
        <w:separator/>
      </w:r>
    </w:p>
  </w:endnote>
  <w:endnote w:type="continuationSeparator" w:id="0">
    <w:p w:rsidR="00906EB4" w:rsidRDefault="00906EB4" w:rsidP="00CD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imes-Bold">
    <w:altName w:val="Segoe Print"/>
    <w:charset w:val="00"/>
    <w:family w:val="roman"/>
    <w:pitch w:val="default"/>
    <w:sig w:usb0="00000000" w:usb1="00000000" w:usb2="00000000" w:usb3="00000000" w:csb0="00000001" w:csb1="00000000"/>
  </w:font>
  <w:font w:name="Times-Roman">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EB4" w:rsidRDefault="00906EB4" w:rsidP="00CD281D">
      <w:pPr>
        <w:spacing w:after="0" w:line="240" w:lineRule="auto"/>
      </w:pPr>
      <w:r>
        <w:separator/>
      </w:r>
    </w:p>
  </w:footnote>
  <w:footnote w:type="continuationSeparator" w:id="0">
    <w:p w:rsidR="00906EB4" w:rsidRDefault="00906EB4" w:rsidP="00CD2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E1" w:rsidRDefault="00816EE1">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7B087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13728"/>
    <w:multiLevelType w:val="hybridMultilevel"/>
    <w:tmpl w:val="79C2ABA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36B15EC8"/>
    <w:multiLevelType w:val="hybridMultilevel"/>
    <w:tmpl w:val="F2065EF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7DCA02"/>
    <w:multiLevelType w:val="multilevel"/>
    <w:tmpl w:val="597DCA0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857AE1"/>
    <w:multiLevelType w:val="multilevel"/>
    <w:tmpl w:val="93E07DFA"/>
    <w:lvl w:ilvl="0">
      <w:start w:val="1"/>
      <w:numFmt w:val="decimal"/>
      <w:lvlText w:val="%1."/>
      <w:lvlJc w:val="left"/>
      <w:pPr>
        <w:ind w:left="360" w:hanging="360"/>
      </w:pPr>
      <w:rPr>
        <w:rFonts w:ascii="Tahoma" w:hAnsi="Tahoma" w:cs="Tahoma"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2"/>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60E6"/>
    <w:rsid w:val="00022657"/>
    <w:rsid w:val="00032DF1"/>
    <w:rsid w:val="00034693"/>
    <w:rsid w:val="00043744"/>
    <w:rsid w:val="00067EF4"/>
    <w:rsid w:val="0008004F"/>
    <w:rsid w:val="0008262B"/>
    <w:rsid w:val="000913DB"/>
    <w:rsid w:val="00092A9E"/>
    <w:rsid w:val="00097895"/>
    <w:rsid w:val="000A5B3B"/>
    <w:rsid w:val="000A5B3C"/>
    <w:rsid w:val="000B215D"/>
    <w:rsid w:val="000B7445"/>
    <w:rsid w:val="000C1712"/>
    <w:rsid w:val="000C6A2E"/>
    <w:rsid w:val="000E46CC"/>
    <w:rsid w:val="000F518F"/>
    <w:rsid w:val="000F58D6"/>
    <w:rsid w:val="00101198"/>
    <w:rsid w:val="001017B8"/>
    <w:rsid w:val="00101870"/>
    <w:rsid w:val="001070FF"/>
    <w:rsid w:val="0013334D"/>
    <w:rsid w:val="001460D4"/>
    <w:rsid w:val="00150205"/>
    <w:rsid w:val="00163DD9"/>
    <w:rsid w:val="0017281D"/>
    <w:rsid w:val="00172A27"/>
    <w:rsid w:val="00183F80"/>
    <w:rsid w:val="0018743F"/>
    <w:rsid w:val="001903A1"/>
    <w:rsid w:val="00194575"/>
    <w:rsid w:val="00194B58"/>
    <w:rsid w:val="00195B12"/>
    <w:rsid w:val="001B208F"/>
    <w:rsid w:val="001B45B9"/>
    <w:rsid w:val="001C0D76"/>
    <w:rsid w:val="001D47EE"/>
    <w:rsid w:val="001E1994"/>
    <w:rsid w:val="001E200D"/>
    <w:rsid w:val="001F39D1"/>
    <w:rsid w:val="001F54E2"/>
    <w:rsid w:val="001F6A21"/>
    <w:rsid w:val="00202DC6"/>
    <w:rsid w:val="00203E7E"/>
    <w:rsid w:val="00204CF9"/>
    <w:rsid w:val="002104B9"/>
    <w:rsid w:val="002155AA"/>
    <w:rsid w:val="002206B7"/>
    <w:rsid w:val="002343EF"/>
    <w:rsid w:val="0024310C"/>
    <w:rsid w:val="00250871"/>
    <w:rsid w:val="00251F53"/>
    <w:rsid w:val="00277722"/>
    <w:rsid w:val="002841B6"/>
    <w:rsid w:val="0028687B"/>
    <w:rsid w:val="00291CAD"/>
    <w:rsid w:val="002C1AD1"/>
    <w:rsid w:val="002C5617"/>
    <w:rsid w:val="002C574B"/>
    <w:rsid w:val="002D79AC"/>
    <w:rsid w:val="002E1D1E"/>
    <w:rsid w:val="002E40F8"/>
    <w:rsid w:val="002F18B6"/>
    <w:rsid w:val="00302323"/>
    <w:rsid w:val="00305D9B"/>
    <w:rsid w:val="003102A8"/>
    <w:rsid w:val="0031680E"/>
    <w:rsid w:val="00322B9F"/>
    <w:rsid w:val="0033380A"/>
    <w:rsid w:val="003418AD"/>
    <w:rsid w:val="00351C15"/>
    <w:rsid w:val="003547C4"/>
    <w:rsid w:val="0035694F"/>
    <w:rsid w:val="00356FC8"/>
    <w:rsid w:val="00380EC7"/>
    <w:rsid w:val="00381A4B"/>
    <w:rsid w:val="00394394"/>
    <w:rsid w:val="003D4B98"/>
    <w:rsid w:val="00411213"/>
    <w:rsid w:val="00411B79"/>
    <w:rsid w:val="0041518C"/>
    <w:rsid w:val="00415C61"/>
    <w:rsid w:val="00420338"/>
    <w:rsid w:val="00425A48"/>
    <w:rsid w:val="00432770"/>
    <w:rsid w:val="004507B2"/>
    <w:rsid w:val="00462556"/>
    <w:rsid w:val="004656EE"/>
    <w:rsid w:val="004657D6"/>
    <w:rsid w:val="00486662"/>
    <w:rsid w:val="004D344A"/>
    <w:rsid w:val="004D61A7"/>
    <w:rsid w:val="004E57C8"/>
    <w:rsid w:val="004E6381"/>
    <w:rsid w:val="004F0779"/>
    <w:rsid w:val="004F14EC"/>
    <w:rsid w:val="00513297"/>
    <w:rsid w:val="005221DE"/>
    <w:rsid w:val="00542AB4"/>
    <w:rsid w:val="0054615D"/>
    <w:rsid w:val="00553684"/>
    <w:rsid w:val="00556422"/>
    <w:rsid w:val="00557574"/>
    <w:rsid w:val="00557A8C"/>
    <w:rsid w:val="00566A8B"/>
    <w:rsid w:val="00572F89"/>
    <w:rsid w:val="005751C6"/>
    <w:rsid w:val="005933EB"/>
    <w:rsid w:val="005A03D2"/>
    <w:rsid w:val="005A4507"/>
    <w:rsid w:val="005B6226"/>
    <w:rsid w:val="005C1962"/>
    <w:rsid w:val="005C1A23"/>
    <w:rsid w:val="005C3A6C"/>
    <w:rsid w:val="005E308B"/>
    <w:rsid w:val="005E5930"/>
    <w:rsid w:val="005E61D5"/>
    <w:rsid w:val="00603D47"/>
    <w:rsid w:val="00604C8B"/>
    <w:rsid w:val="00605AC1"/>
    <w:rsid w:val="00607474"/>
    <w:rsid w:val="006110F3"/>
    <w:rsid w:val="00626B80"/>
    <w:rsid w:val="00632A00"/>
    <w:rsid w:val="006516CC"/>
    <w:rsid w:val="00660041"/>
    <w:rsid w:val="00662F6E"/>
    <w:rsid w:val="00664DED"/>
    <w:rsid w:val="00674D1F"/>
    <w:rsid w:val="006834E4"/>
    <w:rsid w:val="00695C92"/>
    <w:rsid w:val="006A10B1"/>
    <w:rsid w:val="006A61A9"/>
    <w:rsid w:val="006A61F5"/>
    <w:rsid w:val="006A76F0"/>
    <w:rsid w:val="006B1306"/>
    <w:rsid w:val="006B5FE8"/>
    <w:rsid w:val="006D4C28"/>
    <w:rsid w:val="006D70F6"/>
    <w:rsid w:val="006F1676"/>
    <w:rsid w:val="007008E7"/>
    <w:rsid w:val="00714A5A"/>
    <w:rsid w:val="007161D3"/>
    <w:rsid w:val="00722C94"/>
    <w:rsid w:val="00722E5E"/>
    <w:rsid w:val="00726151"/>
    <w:rsid w:val="0073724F"/>
    <w:rsid w:val="00741DF4"/>
    <w:rsid w:val="00756CC3"/>
    <w:rsid w:val="00756CD5"/>
    <w:rsid w:val="00767AEF"/>
    <w:rsid w:val="00777E54"/>
    <w:rsid w:val="00780C4D"/>
    <w:rsid w:val="007900CC"/>
    <w:rsid w:val="00790F48"/>
    <w:rsid w:val="00791CA2"/>
    <w:rsid w:val="00797620"/>
    <w:rsid w:val="007A52B6"/>
    <w:rsid w:val="007A62AD"/>
    <w:rsid w:val="007B1B03"/>
    <w:rsid w:val="007C0525"/>
    <w:rsid w:val="007C44F8"/>
    <w:rsid w:val="007D3BD7"/>
    <w:rsid w:val="007E77A8"/>
    <w:rsid w:val="007F2CEC"/>
    <w:rsid w:val="007F4672"/>
    <w:rsid w:val="007F5B7E"/>
    <w:rsid w:val="00800F54"/>
    <w:rsid w:val="00801A7B"/>
    <w:rsid w:val="00802C62"/>
    <w:rsid w:val="00803FC4"/>
    <w:rsid w:val="0080433F"/>
    <w:rsid w:val="00813573"/>
    <w:rsid w:val="00816EE1"/>
    <w:rsid w:val="00825F0A"/>
    <w:rsid w:val="00827405"/>
    <w:rsid w:val="008371FA"/>
    <w:rsid w:val="00837409"/>
    <w:rsid w:val="008403AE"/>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5EAD"/>
    <w:rsid w:val="008E625F"/>
    <w:rsid w:val="008F2FC9"/>
    <w:rsid w:val="00906EB4"/>
    <w:rsid w:val="00917C61"/>
    <w:rsid w:val="00921EE6"/>
    <w:rsid w:val="00922EEF"/>
    <w:rsid w:val="00925E94"/>
    <w:rsid w:val="00926288"/>
    <w:rsid w:val="00931741"/>
    <w:rsid w:val="00941735"/>
    <w:rsid w:val="009455BB"/>
    <w:rsid w:val="00955C4F"/>
    <w:rsid w:val="009729EC"/>
    <w:rsid w:val="00976EA0"/>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1B54"/>
    <w:rsid w:val="00A23F8F"/>
    <w:rsid w:val="00A32962"/>
    <w:rsid w:val="00A44454"/>
    <w:rsid w:val="00A6016D"/>
    <w:rsid w:val="00A63F04"/>
    <w:rsid w:val="00A6520F"/>
    <w:rsid w:val="00A66C03"/>
    <w:rsid w:val="00A772EA"/>
    <w:rsid w:val="00A77AC7"/>
    <w:rsid w:val="00A803ED"/>
    <w:rsid w:val="00AA1258"/>
    <w:rsid w:val="00AA2BE2"/>
    <w:rsid w:val="00AB5A18"/>
    <w:rsid w:val="00AC2EE9"/>
    <w:rsid w:val="00AD1241"/>
    <w:rsid w:val="00AD3048"/>
    <w:rsid w:val="00AD4647"/>
    <w:rsid w:val="00AD5C41"/>
    <w:rsid w:val="00AE12C1"/>
    <w:rsid w:val="00AE1A64"/>
    <w:rsid w:val="00AE2906"/>
    <w:rsid w:val="00AF6EBC"/>
    <w:rsid w:val="00B06A74"/>
    <w:rsid w:val="00B12EDD"/>
    <w:rsid w:val="00B43296"/>
    <w:rsid w:val="00B53D48"/>
    <w:rsid w:val="00B57B8B"/>
    <w:rsid w:val="00B60A78"/>
    <w:rsid w:val="00B60DAA"/>
    <w:rsid w:val="00B63361"/>
    <w:rsid w:val="00B7620F"/>
    <w:rsid w:val="00B81BEB"/>
    <w:rsid w:val="00B82108"/>
    <w:rsid w:val="00B93E7D"/>
    <w:rsid w:val="00BA22C5"/>
    <w:rsid w:val="00BA6C0D"/>
    <w:rsid w:val="00BB0F0B"/>
    <w:rsid w:val="00BB2B9F"/>
    <w:rsid w:val="00BB4332"/>
    <w:rsid w:val="00BB7AC6"/>
    <w:rsid w:val="00BC3D23"/>
    <w:rsid w:val="00BD1DAC"/>
    <w:rsid w:val="00BD2A6C"/>
    <w:rsid w:val="00BE2CA7"/>
    <w:rsid w:val="00BF45D1"/>
    <w:rsid w:val="00C0379D"/>
    <w:rsid w:val="00C068C6"/>
    <w:rsid w:val="00C25C37"/>
    <w:rsid w:val="00C3189A"/>
    <w:rsid w:val="00C31FC2"/>
    <w:rsid w:val="00C403E8"/>
    <w:rsid w:val="00C55586"/>
    <w:rsid w:val="00C6251A"/>
    <w:rsid w:val="00C66039"/>
    <w:rsid w:val="00C84C79"/>
    <w:rsid w:val="00C85003"/>
    <w:rsid w:val="00C85B47"/>
    <w:rsid w:val="00C9259C"/>
    <w:rsid w:val="00C950CE"/>
    <w:rsid w:val="00CB5499"/>
    <w:rsid w:val="00CC2355"/>
    <w:rsid w:val="00CD281D"/>
    <w:rsid w:val="00CE5F08"/>
    <w:rsid w:val="00CE620A"/>
    <w:rsid w:val="00CF1B33"/>
    <w:rsid w:val="00CF421E"/>
    <w:rsid w:val="00D1028A"/>
    <w:rsid w:val="00D361DC"/>
    <w:rsid w:val="00D37D1C"/>
    <w:rsid w:val="00D44E1D"/>
    <w:rsid w:val="00D70BCC"/>
    <w:rsid w:val="00D71F87"/>
    <w:rsid w:val="00D73C96"/>
    <w:rsid w:val="00D7760A"/>
    <w:rsid w:val="00D853E1"/>
    <w:rsid w:val="00D86532"/>
    <w:rsid w:val="00D92716"/>
    <w:rsid w:val="00DE2AB5"/>
    <w:rsid w:val="00DE4A9A"/>
    <w:rsid w:val="00DF0C51"/>
    <w:rsid w:val="00DF3BDF"/>
    <w:rsid w:val="00DF3ECC"/>
    <w:rsid w:val="00E11CB6"/>
    <w:rsid w:val="00E14038"/>
    <w:rsid w:val="00E23230"/>
    <w:rsid w:val="00E31ABD"/>
    <w:rsid w:val="00E55694"/>
    <w:rsid w:val="00E56407"/>
    <w:rsid w:val="00E74EB0"/>
    <w:rsid w:val="00E860DB"/>
    <w:rsid w:val="00E910E8"/>
    <w:rsid w:val="00E9459E"/>
    <w:rsid w:val="00E94A11"/>
    <w:rsid w:val="00E94AC4"/>
    <w:rsid w:val="00EA2AF2"/>
    <w:rsid w:val="00EA5EE8"/>
    <w:rsid w:val="00EE4F6C"/>
    <w:rsid w:val="00EE66C1"/>
    <w:rsid w:val="00EE6A96"/>
    <w:rsid w:val="00EF70E2"/>
    <w:rsid w:val="00F22EC5"/>
    <w:rsid w:val="00F26C4A"/>
    <w:rsid w:val="00F305DB"/>
    <w:rsid w:val="00F37AF8"/>
    <w:rsid w:val="00F4270E"/>
    <w:rsid w:val="00F46746"/>
    <w:rsid w:val="00F54C99"/>
    <w:rsid w:val="00F73015"/>
    <w:rsid w:val="00F73F96"/>
    <w:rsid w:val="00F85803"/>
    <w:rsid w:val="00F85A03"/>
    <w:rsid w:val="00F95A6B"/>
    <w:rsid w:val="00FC5C0A"/>
    <w:rsid w:val="00FD5010"/>
    <w:rsid w:val="00FE098A"/>
    <w:rsid w:val="00FE3707"/>
    <w:rsid w:val="00FE4CD6"/>
    <w:rsid w:val="00FF7839"/>
    <w:rsid w:val="03104FE5"/>
    <w:rsid w:val="06100BAD"/>
    <w:rsid w:val="06221ACE"/>
    <w:rsid w:val="0C2D458D"/>
    <w:rsid w:val="157A4ABF"/>
    <w:rsid w:val="19871070"/>
    <w:rsid w:val="1A1E438A"/>
    <w:rsid w:val="1B950752"/>
    <w:rsid w:val="1EF3758C"/>
    <w:rsid w:val="230E3A4A"/>
    <w:rsid w:val="2F910CF4"/>
    <w:rsid w:val="31FE0EB7"/>
    <w:rsid w:val="325A5BDF"/>
    <w:rsid w:val="32865BAD"/>
    <w:rsid w:val="32F51267"/>
    <w:rsid w:val="34711960"/>
    <w:rsid w:val="373B5486"/>
    <w:rsid w:val="4A095029"/>
    <w:rsid w:val="5D413CBA"/>
    <w:rsid w:val="676B1F6F"/>
    <w:rsid w:val="68166CE2"/>
    <w:rsid w:val="68694C07"/>
    <w:rsid w:val="69104583"/>
    <w:rsid w:val="6FA56D9B"/>
    <w:rsid w:val="75916D57"/>
    <w:rsid w:val="75A643B5"/>
    <w:rsid w:val="762D3B74"/>
    <w:rsid w:val="78E439F0"/>
    <w:rsid w:val="7D045C12"/>
    <w:rsid w:val="7DE31600"/>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4793"/>
  <w15:docId w15:val="{63C9AA38-2BE6-4C63-B03F-BA45C86E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81D"/>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CD281D"/>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CD281D"/>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CD281D"/>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CD281D"/>
    <w:pPr>
      <w:keepNext/>
      <w:spacing w:before="240" w:after="60"/>
      <w:outlineLvl w:val="3"/>
    </w:pPr>
    <w:rPr>
      <w:b/>
      <w:sz w:val="28"/>
      <w:szCs w:val="28"/>
    </w:rPr>
  </w:style>
  <w:style w:type="paragraph" w:styleId="Heading5">
    <w:name w:val="heading 5"/>
    <w:basedOn w:val="Normal"/>
    <w:next w:val="Normal"/>
    <w:link w:val="Heading5Char"/>
    <w:uiPriority w:val="9"/>
    <w:qFormat/>
    <w:rsid w:val="00CD281D"/>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CD281D"/>
    <w:pPr>
      <w:spacing w:before="240" w:after="60"/>
      <w:outlineLvl w:val="5"/>
    </w:pPr>
    <w:rPr>
      <w:b/>
      <w:sz w:val="22"/>
      <w:szCs w:val="22"/>
    </w:rPr>
  </w:style>
  <w:style w:type="paragraph" w:styleId="Heading7">
    <w:name w:val="heading 7"/>
    <w:basedOn w:val="Normal"/>
    <w:next w:val="Normal"/>
    <w:link w:val="Heading7Char"/>
    <w:uiPriority w:val="9"/>
    <w:qFormat/>
    <w:rsid w:val="00CD281D"/>
    <w:pPr>
      <w:spacing w:before="240" w:after="60"/>
      <w:outlineLvl w:val="6"/>
    </w:pPr>
  </w:style>
  <w:style w:type="paragraph" w:styleId="Heading8">
    <w:name w:val="heading 8"/>
    <w:basedOn w:val="Normal"/>
    <w:next w:val="Normal"/>
    <w:link w:val="Heading8Char"/>
    <w:uiPriority w:val="9"/>
    <w:qFormat/>
    <w:rsid w:val="00CD281D"/>
    <w:pPr>
      <w:spacing w:before="240" w:after="60"/>
      <w:outlineLvl w:val="7"/>
    </w:pPr>
    <w:rPr>
      <w:i/>
    </w:rPr>
  </w:style>
  <w:style w:type="paragraph" w:styleId="Heading9">
    <w:name w:val="heading 9"/>
    <w:basedOn w:val="Normal"/>
    <w:next w:val="Normal"/>
    <w:link w:val="Heading9Char"/>
    <w:uiPriority w:val="9"/>
    <w:qFormat/>
    <w:rsid w:val="00CD281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CD281D"/>
    <w:rPr>
      <w:rFonts w:ascii="Tahoma" w:hAnsi="Tahoma" w:cs="Tahoma"/>
      <w:sz w:val="16"/>
      <w:szCs w:val="16"/>
    </w:rPr>
  </w:style>
  <w:style w:type="paragraph" w:styleId="BodyTextIndent2">
    <w:name w:val="Body Text Indent 2"/>
    <w:basedOn w:val="Normal"/>
    <w:link w:val="BodyTextIndent2Char"/>
    <w:qFormat/>
    <w:rsid w:val="00CD281D"/>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CD281D"/>
    <w:pPr>
      <w:tabs>
        <w:tab w:val="center" w:pos="4680"/>
        <w:tab w:val="right" w:pos="9360"/>
      </w:tabs>
    </w:pPr>
  </w:style>
  <w:style w:type="paragraph" w:styleId="Header">
    <w:name w:val="header"/>
    <w:basedOn w:val="Normal"/>
    <w:link w:val="HeaderChar"/>
    <w:qFormat/>
    <w:rsid w:val="00CD281D"/>
    <w:pPr>
      <w:tabs>
        <w:tab w:val="center" w:pos="4680"/>
        <w:tab w:val="right" w:pos="9360"/>
      </w:tabs>
    </w:pPr>
  </w:style>
  <w:style w:type="paragraph" w:styleId="NormalWeb">
    <w:name w:val="Normal (Web)"/>
    <w:basedOn w:val="Normal"/>
    <w:uiPriority w:val="99"/>
    <w:rsid w:val="00CD281D"/>
  </w:style>
  <w:style w:type="paragraph" w:styleId="Subtitle">
    <w:name w:val="Subtitle"/>
    <w:basedOn w:val="Normal"/>
    <w:link w:val="SubtitleChar"/>
    <w:uiPriority w:val="11"/>
    <w:qFormat/>
    <w:rsid w:val="00CD281D"/>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CD281D"/>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CD281D"/>
    <w:rPr>
      <w:rFonts w:ascii="Calibri" w:hAnsi="Calibri"/>
      <w:b/>
      <w:i/>
    </w:rPr>
  </w:style>
  <w:style w:type="character" w:styleId="Hyperlink">
    <w:name w:val="Hyperlink"/>
    <w:basedOn w:val="DefaultParagraphFont"/>
    <w:uiPriority w:val="99"/>
    <w:qFormat/>
    <w:rsid w:val="00CD281D"/>
    <w:rPr>
      <w:color w:val="0000FF"/>
      <w:u w:val="single"/>
    </w:rPr>
  </w:style>
  <w:style w:type="character" w:styleId="Strong">
    <w:name w:val="Strong"/>
    <w:basedOn w:val="DefaultParagraphFont"/>
    <w:uiPriority w:val="22"/>
    <w:qFormat/>
    <w:rsid w:val="00CD281D"/>
    <w:rPr>
      <w:b/>
    </w:rPr>
  </w:style>
  <w:style w:type="table" w:styleId="TableGrid">
    <w:name w:val="Table Grid"/>
    <w:basedOn w:val="TableNormal"/>
    <w:uiPriority w:val="59"/>
    <w:qFormat/>
    <w:rsid w:val="00CD281D"/>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CD281D"/>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CD281D"/>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CD281D"/>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CD281D"/>
    <w:rPr>
      <w:b/>
      <w:sz w:val="28"/>
      <w:szCs w:val="28"/>
    </w:rPr>
  </w:style>
  <w:style w:type="character" w:customStyle="1" w:styleId="Heading5Char">
    <w:name w:val="Heading 5 Char"/>
    <w:basedOn w:val="DefaultParagraphFont"/>
    <w:link w:val="Heading5"/>
    <w:uiPriority w:val="9"/>
    <w:qFormat/>
    <w:rsid w:val="00CD281D"/>
    <w:rPr>
      <w:rFonts w:cs="Arial"/>
      <w:b/>
      <w:i/>
      <w:sz w:val="26"/>
      <w:szCs w:val="26"/>
    </w:rPr>
  </w:style>
  <w:style w:type="character" w:customStyle="1" w:styleId="Heading6Char">
    <w:name w:val="Heading 6 Char"/>
    <w:basedOn w:val="DefaultParagraphFont"/>
    <w:link w:val="Heading6"/>
    <w:uiPriority w:val="9"/>
    <w:qFormat/>
    <w:rsid w:val="00CD281D"/>
    <w:rPr>
      <w:b/>
    </w:rPr>
  </w:style>
  <w:style w:type="character" w:customStyle="1" w:styleId="Heading7Char">
    <w:name w:val="Heading 7 Char"/>
    <w:basedOn w:val="DefaultParagraphFont"/>
    <w:link w:val="Heading7"/>
    <w:uiPriority w:val="9"/>
    <w:qFormat/>
    <w:rsid w:val="00CD281D"/>
    <w:rPr>
      <w:sz w:val="24"/>
      <w:szCs w:val="24"/>
    </w:rPr>
  </w:style>
  <w:style w:type="character" w:customStyle="1" w:styleId="Heading8Char">
    <w:name w:val="Heading 8 Char"/>
    <w:basedOn w:val="DefaultParagraphFont"/>
    <w:link w:val="Heading8"/>
    <w:uiPriority w:val="9"/>
    <w:qFormat/>
    <w:rsid w:val="00CD281D"/>
    <w:rPr>
      <w:i/>
      <w:sz w:val="24"/>
      <w:szCs w:val="24"/>
    </w:rPr>
  </w:style>
  <w:style w:type="character" w:customStyle="1" w:styleId="Heading9Char">
    <w:name w:val="Heading 9 Char"/>
    <w:basedOn w:val="DefaultParagraphFont"/>
    <w:link w:val="Heading9"/>
    <w:uiPriority w:val="9"/>
    <w:qFormat/>
    <w:rsid w:val="00CD281D"/>
    <w:rPr>
      <w:rFonts w:ascii="Cambria" w:eastAsia="Times New Roman" w:hAnsi="Cambria" w:cs="Arial"/>
    </w:rPr>
  </w:style>
  <w:style w:type="character" w:customStyle="1" w:styleId="TitleChar">
    <w:name w:val="Title Char"/>
    <w:basedOn w:val="DefaultParagraphFont"/>
    <w:link w:val="Title"/>
    <w:uiPriority w:val="10"/>
    <w:qFormat/>
    <w:rsid w:val="00CD281D"/>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CD281D"/>
    <w:rPr>
      <w:rFonts w:ascii="Cambria" w:eastAsia="Times New Roman" w:hAnsi="Cambria" w:cs="Arial"/>
      <w:sz w:val="24"/>
      <w:szCs w:val="24"/>
    </w:rPr>
  </w:style>
  <w:style w:type="paragraph" w:customStyle="1" w:styleId="NoSpacing1">
    <w:name w:val="No Spacing1"/>
    <w:basedOn w:val="Normal"/>
    <w:uiPriority w:val="1"/>
    <w:qFormat/>
    <w:rsid w:val="00CD281D"/>
    <w:rPr>
      <w:rFonts w:cs="Mangal"/>
      <w:szCs w:val="32"/>
    </w:rPr>
  </w:style>
  <w:style w:type="paragraph" w:customStyle="1" w:styleId="ListParagraph1">
    <w:name w:val="List Paragraph1"/>
    <w:basedOn w:val="Normal"/>
    <w:link w:val="ListParagraphChar"/>
    <w:uiPriority w:val="34"/>
    <w:qFormat/>
    <w:rsid w:val="00CD281D"/>
    <w:pPr>
      <w:ind w:left="720"/>
      <w:contextualSpacing/>
    </w:pPr>
  </w:style>
  <w:style w:type="paragraph" w:customStyle="1" w:styleId="Quote1">
    <w:name w:val="Quote1"/>
    <w:basedOn w:val="Normal"/>
    <w:link w:val="QuoteChar"/>
    <w:uiPriority w:val="29"/>
    <w:qFormat/>
    <w:rsid w:val="00CD281D"/>
    <w:rPr>
      <w:i/>
    </w:rPr>
  </w:style>
  <w:style w:type="character" w:customStyle="1" w:styleId="QuoteChar">
    <w:name w:val="Quote Char"/>
    <w:basedOn w:val="DefaultParagraphFont"/>
    <w:link w:val="Quote1"/>
    <w:uiPriority w:val="29"/>
    <w:qFormat/>
    <w:rsid w:val="00CD281D"/>
    <w:rPr>
      <w:i/>
      <w:sz w:val="24"/>
      <w:szCs w:val="24"/>
    </w:rPr>
  </w:style>
  <w:style w:type="paragraph" w:customStyle="1" w:styleId="IntenseQuote1">
    <w:name w:val="Intense Quote1"/>
    <w:basedOn w:val="Normal"/>
    <w:link w:val="IntenseQuoteChar"/>
    <w:uiPriority w:val="30"/>
    <w:qFormat/>
    <w:rsid w:val="00CD281D"/>
    <w:pPr>
      <w:ind w:left="720" w:right="720"/>
    </w:pPr>
    <w:rPr>
      <w:b/>
      <w:i/>
      <w:szCs w:val="22"/>
    </w:rPr>
  </w:style>
  <w:style w:type="character" w:customStyle="1" w:styleId="IntenseQuoteChar">
    <w:name w:val="Intense Quote Char"/>
    <w:basedOn w:val="DefaultParagraphFont"/>
    <w:link w:val="IntenseQuote1"/>
    <w:uiPriority w:val="30"/>
    <w:qFormat/>
    <w:rsid w:val="00CD281D"/>
    <w:rPr>
      <w:b/>
      <w:i/>
      <w:sz w:val="24"/>
    </w:rPr>
  </w:style>
  <w:style w:type="character" w:customStyle="1" w:styleId="SubtleEmphasis1">
    <w:name w:val="Subtle Emphasis1"/>
    <w:uiPriority w:val="19"/>
    <w:qFormat/>
    <w:rsid w:val="00CD281D"/>
    <w:rPr>
      <w:i/>
      <w:color w:val="5A5A5A"/>
    </w:rPr>
  </w:style>
  <w:style w:type="character" w:customStyle="1" w:styleId="IntenseEmphasis1">
    <w:name w:val="Intense Emphasis1"/>
    <w:basedOn w:val="DefaultParagraphFont"/>
    <w:uiPriority w:val="21"/>
    <w:qFormat/>
    <w:rsid w:val="00CD281D"/>
    <w:rPr>
      <w:b/>
      <w:i/>
      <w:sz w:val="24"/>
      <w:szCs w:val="24"/>
      <w:u w:val="single"/>
    </w:rPr>
  </w:style>
  <w:style w:type="character" w:customStyle="1" w:styleId="SubtleReference1">
    <w:name w:val="Subtle Reference1"/>
    <w:basedOn w:val="DefaultParagraphFont"/>
    <w:uiPriority w:val="31"/>
    <w:qFormat/>
    <w:rsid w:val="00CD281D"/>
    <w:rPr>
      <w:sz w:val="24"/>
      <w:szCs w:val="24"/>
      <w:u w:val="single"/>
    </w:rPr>
  </w:style>
  <w:style w:type="character" w:customStyle="1" w:styleId="IntenseReference1">
    <w:name w:val="Intense Reference1"/>
    <w:basedOn w:val="DefaultParagraphFont"/>
    <w:uiPriority w:val="32"/>
    <w:qFormat/>
    <w:rsid w:val="00CD281D"/>
    <w:rPr>
      <w:b/>
      <w:sz w:val="24"/>
      <w:u w:val="single"/>
    </w:rPr>
  </w:style>
  <w:style w:type="character" w:customStyle="1" w:styleId="BookTitle1">
    <w:name w:val="Book Title1"/>
    <w:basedOn w:val="DefaultParagraphFont"/>
    <w:uiPriority w:val="33"/>
    <w:qFormat/>
    <w:rsid w:val="00CD281D"/>
    <w:rPr>
      <w:rFonts w:ascii="Cambria" w:eastAsia="Times New Roman" w:hAnsi="Cambria"/>
      <w:b/>
      <w:i/>
      <w:sz w:val="24"/>
      <w:szCs w:val="24"/>
    </w:rPr>
  </w:style>
  <w:style w:type="paragraph" w:customStyle="1" w:styleId="TOCHeading1">
    <w:name w:val="TOC Heading1"/>
    <w:basedOn w:val="Heading1"/>
    <w:uiPriority w:val="39"/>
    <w:qFormat/>
    <w:rsid w:val="00CD281D"/>
    <w:pPr>
      <w:outlineLvl w:val="9"/>
    </w:pPr>
    <w:rPr>
      <w:rFonts w:cs="Times New Roman"/>
    </w:rPr>
  </w:style>
  <w:style w:type="character" w:customStyle="1" w:styleId="HeaderChar">
    <w:name w:val="Header Char"/>
    <w:basedOn w:val="DefaultParagraphFont"/>
    <w:link w:val="Header"/>
    <w:qFormat/>
    <w:rsid w:val="00CD281D"/>
    <w:rPr>
      <w:sz w:val="24"/>
      <w:szCs w:val="24"/>
      <w:lang w:bidi="en-US"/>
    </w:rPr>
  </w:style>
  <w:style w:type="character" w:customStyle="1" w:styleId="FooterChar">
    <w:name w:val="Footer Char"/>
    <w:basedOn w:val="DefaultParagraphFont"/>
    <w:link w:val="Footer"/>
    <w:uiPriority w:val="99"/>
    <w:qFormat/>
    <w:rsid w:val="00CD281D"/>
    <w:rPr>
      <w:sz w:val="24"/>
      <w:szCs w:val="24"/>
      <w:lang w:bidi="en-US"/>
    </w:rPr>
  </w:style>
  <w:style w:type="paragraph" w:customStyle="1" w:styleId="TableText">
    <w:name w:val="Table Text"/>
    <w:basedOn w:val="Normal"/>
    <w:qFormat/>
    <w:rsid w:val="00CD281D"/>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CD281D"/>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CD281D"/>
    <w:rPr>
      <w:rFonts w:ascii="Times New Roman" w:eastAsia="Times New Roman" w:hAnsi="Times New Roman" w:cs="Mangal"/>
      <w:sz w:val="24"/>
      <w:szCs w:val="24"/>
      <w:lang w:bidi="ar-SA"/>
    </w:rPr>
  </w:style>
  <w:style w:type="paragraph" w:customStyle="1" w:styleId="Bullet1">
    <w:name w:val="Bullet 1"/>
    <w:basedOn w:val="Normal"/>
    <w:qFormat/>
    <w:rsid w:val="00CD281D"/>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CD281D"/>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CD281D"/>
    <w:rPr>
      <w:sz w:val="24"/>
      <w:szCs w:val="24"/>
      <w:lang w:bidi="en-US"/>
    </w:rPr>
  </w:style>
  <w:style w:type="character" w:customStyle="1" w:styleId="apple-converted-space">
    <w:name w:val="apple-converted-space"/>
    <w:basedOn w:val="DefaultParagraphFont"/>
    <w:qFormat/>
    <w:rsid w:val="00CD281D"/>
  </w:style>
  <w:style w:type="character" w:customStyle="1" w:styleId="labeltxt">
    <w:name w:val="labeltxt"/>
    <w:basedOn w:val="DefaultParagraphFont"/>
    <w:qFormat/>
    <w:rsid w:val="00CD281D"/>
  </w:style>
  <w:style w:type="character" w:customStyle="1" w:styleId="BalloonTextChar">
    <w:name w:val="Balloon Text Char"/>
    <w:basedOn w:val="DefaultParagraphFont"/>
    <w:link w:val="BalloonText"/>
    <w:uiPriority w:val="99"/>
    <w:qFormat/>
    <w:rsid w:val="00CD281D"/>
    <w:rPr>
      <w:rFonts w:ascii="Tahoma" w:hAnsi="Tahoma" w:cs="Tahoma"/>
      <w:sz w:val="16"/>
      <w:szCs w:val="16"/>
      <w:lang w:bidi="en-US"/>
    </w:rPr>
  </w:style>
  <w:style w:type="paragraph" w:customStyle="1" w:styleId="Style57">
    <w:name w:val="_Style 57"/>
    <w:basedOn w:val="Normal"/>
    <w:next w:val="Normal"/>
    <w:qFormat/>
    <w:rsid w:val="00CD281D"/>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CD281D"/>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nhideWhenUsed/>
    <w:qFormat/>
    <w:rsid w:val="00F305DB"/>
    <w:pPr>
      <w:ind w:left="720"/>
      <w:contextualSpacing/>
    </w:pPr>
  </w:style>
  <w:style w:type="character" w:customStyle="1" w:styleId="dtt">
    <w:name w:val="dtt"/>
    <w:basedOn w:val="DefaultParagraphFont"/>
    <w:rsid w:val="00C85003"/>
  </w:style>
  <w:style w:type="paragraph" w:styleId="NoSpacing">
    <w:name w:val="No Spacing"/>
    <w:uiPriority w:val="1"/>
    <w:qFormat/>
    <w:rsid w:val="00C85003"/>
    <w:pPr>
      <w:spacing w:after="0" w:line="240" w:lineRule="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5013">
      <w:bodyDiv w:val="1"/>
      <w:marLeft w:val="0"/>
      <w:marRight w:val="0"/>
      <w:marTop w:val="0"/>
      <w:marBottom w:val="0"/>
      <w:divBdr>
        <w:top w:val="none" w:sz="0" w:space="0" w:color="auto"/>
        <w:left w:val="none" w:sz="0" w:space="0" w:color="auto"/>
        <w:bottom w:val="none" w:sz="0" w:space="0" w:color="auto"/>
        <w:right w:val="none" w:sz="0" w:space="0" w:color="auto"/>
      </w:divBdr>
    </w:div>
    <w:div w:id="1391415289">
      <w:bodyDiv w:val="1"/>
      <w:marLeft w:val="0"/>
      <w:marRight w:val="0"/>
      <w:marTop w:val="0"/>
      <w:marBottom w:val="0"/>
      <w:divBdr>
        <w:top w:val="none" w:sz="0" w:space="0" w:color="auto"/>
        <w:left w:val="none" w:sz="0" w:space="0" w:color="auto"/>
        <w:bottom w:val="none" w:sz="0" w:space="0" w:color="auto"/>
        <w:right w:val="none" w:sz="0" w:space="0" w:color="auto"/>
      </w:divBdr>
    </w:div>
    <w:div w:id="1825463199">
      <w:bodyDiv w:val="1"/>
      <w:marLeft w:val="0"/>
      <w:marRight w:val="0"/>
      <w:marTop w:val="0"/>
      <w:marBottom w:val="0"/>
      <w:divBdr>
        <w:top w:val="none" w:sz="0" w:space="0" w:color="auto"/>
        <w:left w:val="none" w:sz="0" w:space="0" w:color="auto"/>
        <w:bottom w:val="none" w:sz="0" w:space="0" w:color="auto"/>
        <w:right w:val="none" w:sz="0" w:space="0" w:color="auto"/>
      </w:divBdr>
    </w:div>
    <w:div w:id="1937907008">
      <w:bodyDiv w:val="1"/>
      <w:marLeft w:val="0"/>
      <w:marRight w:val="0"/>
      <w:marTop w:val="0"/>
      <w:marBottom w:val="0"/>
      <w:divBdr>
        <w:top w:val="none" w:sz="0" w:space="0" w:color="auto"/>
        <w:left w:val="none" w:sz="0" w:space="0" w:color="auto"/>
        <w:bottom w:val="none" w:sz="0" w:space="0" w:color="auto"/>
        <w:right w:val="none" w:sz="0" w:space="0" w:color="auto"/>
      </w:divBdr>
    </w:div>
    <w:div w:id="203757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89EE7-FD4D-4503-A6B3-C215527B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81</cp:revision>
  <dcterms:created xsi:type="dcterms:W3CDTF">2017-04-07T10:32:00Z</dcterms:created>
  <dcterms:modified xsi:type="dcterms:W3CDTF">2018-03-12T10:15:00Z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