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CA" w:rsidRDefault="00DA5FD5">
      <w:pPr>
        <w:pStyle w:val="DefaultText"/>
        <w:spacing w:line="360" w:lineRule="auto"/>
        <w:ind w:left="720"/>
        <w:jc w:val="both"/>
        <w:rPr>
          <w:rFonts w:ascii="Tahoma" w:hAnsi="Tahoma" w:cs="Tahoma"/>
          <w:b/>
          <w:bCs/>
        </w:rPr>
      </w:pPr>
      <w:r>
        <w:rPr>
          <w:rFonts w:ascii="Verdana" w:hAnsi="Verdana"/>
          <w:b/>
          <w:bCs/>
          <w:sz w:val="28"/>
          <w:szCs w:val="26"/>
        </w:rPr>
        <w:t xml:space="preserve"> </w:t>
      </w:r>
      <w:r w:rsidR="00C86983">
        <w:rPr>
          <w:rFonts w:ascii="Tahoma" w:hAnsi="Tahoma" w:cs="Tahoma"/>
          <w:b/>
          <w:bCs/>
        </w:rPr>
        <w:t>Profile No.:109</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NIC Code: 45403</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center"/>
        <w:rPr>
          <w:rFonts w:ascii="Tahoma" w:hAnsi="Tahoma" w:cs="Tahoma"/>
          <w:b/>
          <w:bCs/>
          <w:sz w:val="30"/>
          <w:szCs w:val="30"/>
        </w:rPr>
      </w:pPr>
      <w:r>
        <w:rPr>
          <w:rFonts w:ascii="Tahoma" w:hAnsi="Tahoma" w:cs="Tahoma"/>
          <w:b/>
          <w:bCs/>
          <w:sz w:val="30"/>
          <w:szCs w:val="30"/>
        </w:rPr>
        <w:t>COMMERCIAL VEHICLE REPAIR SHOP</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 xml:space="preserve">All types of motor commercial vehicles like </w:t>
      </w:r>
      <w:proofErr w:type="gramStart"/>
      <w:r>
        <w:rPr>
          <w:rFonts w:ascii="Tahoma" w:hAnsi="Tahoma" w:cs="Tahoma"/>
          <w:sz w:val="22"/>
          <w:szCs w:val="22"/>
        </w:rPr>
        <w:t>4 wheeler</w:t>
      </w:r>
      <w:proofErr w:type="gramEnd"/>
      <w:r>
        <w:rPr>
          <w:rFonts w:ascii="Tahoma" w:hAnsi="Tahoma" w:cs="Tahoma"/>
          <w:sz w:val="22"/>
          <w:szCs w:val="22"/>
        </w:rPr>
        <w:t xml:space="preserve"> buses, LCVs and HCVs, jeeps, and off shore heavy duty vehicles require regular normal service and repairs for safety and durability of these vehicles.</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 xml:space="preserve">Commercial vehicle </w:t>
      </w:r>
      <w:proofErr w:type="gramStart"/>
      <w:r>
        <w:rPr>
          <w:rFonts w:ascii="Tahoma" w:hAnsi="Tahoma" w:cs="Tahoma"/>
          <w:sz w:val="22"/>
          <w:szCs w:val="22"/>
        </w:rPr>
        <w:t>are</w:t>
      </w:r>
      <w:proofErr w:type="gramEnd"/>
      <w:r>
        <w:rPr>
          <w:rFonts w:ascii="Tahoma" w:hAnsi="Tahoma" w:cs="Tahoma"/>
          <w:sz w:val="22"/>
          <w:szCs w:val="22"/>
        </w:rPr>
        <w:t xml:space="preserve"> always under heavy duty operating conditions and therefore require more frequent servicing and repair needs of major and minor viz axle repair, leaf springs, bushings and engine repairs like valve repair, cylinder, injection system, etc. A specialized repair station can be established by experienced entrepreneurs or qualified persons, with low investment.</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The promoter with experience heavy commercial vehicle maintenance will be having good scope to invest in such a project.</w:t>
      </w:r>
    </w:p>
    <w:p w:rsidR="009223CA" w:rsidRDefault="009223CA">
      <w:pPr>
        <w:pStyle w:val="DefaultText"/>
        <w:spacing w:line="360" w:lineRule="auto"/>
        <w:ind w:left="720"/>
        <w:jc w:val="both"/>
        <w:rPr>
          <w:rFonts w:ascii="Tahoma" w:hAnsi="Tahoma" w:cs="Tahoma"/>
          <w:sz w:val="22"/>
          <w:szCs w:val="22"/>
        </w:rPr>
      </w:pPr>
    </w:p>
    <w:p w:rsidR="009223CA" w:rsidRPr="00DA5FD5" w:rsidRDefault="00DA5FD5">
      <w:pPr>
        <w:pStyle w:val="DefaultText"/>
        <w:spacing w:line="360" w:lineRule="auto"/>
        <w:ind w:left="720"/>
        <w:jc w:val="both"/>
        <w:rPr>
          <w:sz w:val="28"/>
          <w:szCs w:val="26"/>
        </w:rPr>
      </w:pPr>
      <w:r w:rsidRPr="00DA5FD5">
        <w:rPr>
          <w:rFonts w:ascii="Tahoma" w:hAnsi="Tahoma" w:cs="Tahoma"/>
          <w:b/>
          <w:bCs/>
        </w:rPr>
        <w:t>4.</w:t>
      </w:r>
      <w:r w:rsidRPr="00DA5FD5">
        <w:rPr>
          <w:rFonts w:ascii="Tahoma" w:hAnsi="Tahoma" w:cs="Tahoma"/>
          <w:b/>
          <w:bCs/>
        </w:rPr>
        <w:tab/>
      </w:r>
      <w:bookmarkStart w:id="0" w:name="_GoBack1"/>
      <w:bookmarkEnd w:id="0"/>
      <w:r w:rsidRPr="00DA5FD5">
        <w:rPr>
          <w:rFonts w:ascii="Tahoma" w:hAnsi="Tahoma" w:cs="Tahoma"/>
          <w:b/>
          <w:bCs/>
        </w:rPr>
        <w:t>INDUSTRY OUTLOOK/TREND</w:t>
      </w:r>
    </w:p>
    <w:p w:rsidR="009223CA" w:rsidRDefault="009223CA">
      <w:pPr>
        <w:pStyle w:val="DefaultText"/>
        <w:spacing w:line="360" w:lineRule="auto"/>
        <w:ind w:left="720"/>
        <w:jc w:val="both"/>
        <w:rPr>
          <w:rFonts w:ascii="Tahoma" w:hAnsi="Tahoma" w:cs="Tahoma"/>
          <w:b/>
          <w:bCs/>
          <w:sz w:val="22"/>
          <w:szCs w:val="22"/>
        </w:rPr>
      </w:pPr>
    </w:p>
    <w:p w:rsidR="009223CA" w:rsidRDefault="00DA5FD5">
      <w:pPr>
        <w:pStyle w:val="DefaultText"/>
        <w:spacing w:line="360" w:lineRule="auto"/>
        <w:ind w:left="720"/>
        <w:jc w:val="both"/>
      </w:pPr>
      <w:r>
        <w:rPr>
          <w:rFonts w:ascii="Tahoma" w:hAnsi="Tahoma" w:cs="Tahoma"/>
          <w:sz w:val="22"/>
          <w:szCs w:val="22"/>
        </w:rPr>
        <w:t xml:space="preserve">India’s passenger vehicles population of around 29 million during 2015 is expected to grow to more than 48 million vehicles by 2020. Also, domestic sales of commercial vehicles are expected to grow at a CAGR of 11.6% from 0.6 million in 2015 to more than 2 million by 2026. </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sz w:val="22"/>
          <w:szCs w:val="22"/>
        </w:rPr>
        <w:t xml:space="preserve">The Indian auto industry is one of the largest in the world. The industry accounts for 7.1 per cent of the country's Gross Domestic Product (GDP). Moreover, the growing interest of the companies in exploring the rural markets. </w:t>
      </w:r>
      <w:proofErr w:type="gramStart"/>
      <w:r>
        <w:rPr>
          <w:rFonts w:ascii="Tahoma" w:hAnsi="Tahoma" w:cs="Tahoma"/>
          <w:sz w:val="22"/>
          <w:szCs w:val="22"/>
        </w:rPr>
        <w:t>Also</w:t>
      </w:r>
      <w:proofErr w:type="gramEnd"/>
      <w:r>
        <w:rPr>
          <w:rFonts w:ascii="Tahoma" w:hAnsi="Tahoma" w:cs="Tahoma"/>
          <w:sz w:val="22"/>
          <w:szCs w:val="22"/>
        </w:rPr>
        <w:t xml:space="preserve"> the new regime of GST is facilitating transport </w:t>
      </w:r>
      <w:r>
        <w:rPr>
          <w:rFonts w:ascii="Tahoma" w:hAnsi="Tahoma" w:cs="Tahoma"/>
          <w:sz w:val="22"/>
          <w:szCs w:val="22"/>
        </w:rPr>
        <w:lastRenderedPageBreak/>
        <w:t xml:space="preserve">of goods without any hindrance throughout the country will lead to growth of goods carrier to satellite cities and rural hubs that will further aided the growth of the sector. </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sz w:val="22"/>
          <w:szCs w:val="22"/>
        </w:rPr>
        <w:t xml:space="preserve">The trend in goods and passenger transport industry to rely on better maintained and good riding quality for buses, while multiple variants of Long </w:t>
      </w:r>
      <w:proofErr w:type="spellStart"/>
      <w:r>
        <w:rPr>
          <w:rFonts w:ascii="Tahoma" w:hAnsi="Tahoma" w:cs="Tahoma"/>
          <w:sz w:val="22"/>
          <w:szCs w:val="22"/>
        </w:rPr>
        <w:t>trailors</w:t>
      </w:r>
      <w:proofErr w:type="spellEnd"/>
      <w:r>
        <w:rPr>
          <w:rFonts w:ascii="Tahoma" w:hAnsi="Tahoma" w:cs="Tahoma"/>
          <w:sz w:val="22"/>
          <w:szCs w:val="22"/>
        </w:rPr>
        <w:t xml:space="preserve"> and very HCV (heavy Commercial Vehicles) to LCV and mini and micro LCV to transport goods indicate the need for large no of commercial vehicles repair and service center demand. </w:t>
      </w:r>
    </w:p>
    <w:p w:rsidR="009223CA" w:rsidRDefault="009223CA">
      <w:pPr>
        <w:pStyle w:val="DefaultText"/>
        <w:spacing w:line="360" w:lineRule="auto"/>
        <w:ind w:left="720"/>
        <w:jc w:val="both"/>
        <w:rPr>
          <w:rFonts w:ascii="Tahoma" w:hAnsi="Tahoma" w:cs="Tahoma"/>
          <w:b/>
          <w:bCs/>
          <w:sz w:val="22"/>
          <w:szCs w:val="22"/>
        </w:rPr>
      </w:pPr>
    </w:p>
    <w:p w:rsidR="009223CA" w:rsidRDefault="00DA5FD5">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sz w:val="22"/>
          <w:szCs w:val="22"/>
        </w:rPr>
        <w:t xml:space="preserve">The overall Vehicle (PV) segment has 14 per cent market share. </w:t>
      </w:r>
      <w:bookmarkStart w:id="1" w:name="__DdeLink__8018_875899530"/>
      <w:r>
        <w:rPr>
          <w:rFonts w:ascii="Tahoma" w:hAnsi="Tahoma" w:cs="Tahoma"/>
          <w:bCs/>
          <w:sz w:val="22"/>
          <w:szCs w:val="22"/>
        </w:rPr>
        <w:t xml:space="preserve">Production of passenger vehicles, commercial vehicles, </w:t>
      </w:r>
      <w:proofErr w:type="gramStart"/>
      <w:r>
        <w:rPr>
          <w:rFonts w:ascii="Tahoma" w:hAnsi="Tahoma" w:cs="Tahoma"/>
          <w:bCs/>
          <w:sz w:val="22"/>
          <w:szCs w:val="22"/>
        </w:rPr>
        <w:t>three wheeler</w:t>
      </w:r>
      <w:proofErr w:type="gramEnd"/>
      <w:r>
        <w:rPr>
          <w:rFonts w:ascii="Tahoma" w:hAnsi="Tahoma" w:cs="Tahoma"/>
          <w:bCs/>
          <w:sz w:val="22"/>
          <w:szCs w:val="22"/>
        </w:rPr>
        <w:t xml:space="preserve"> and two wheeler grew at 5.41 per cent in FY17 to 25,316,044 vehicles from 24,016,599 vehicles in FY16. The sales of passenger vehicles, commercial vehicles and </w:t>
      </w:r>
      <w:proofErr w:type="gramStart"/>
      <w:r>
        <w:rPr>
          <w:rFonts w:ascii="Tahoma" w:hAnsi="Tahoma" w:cs="Tahoma"/>
          <w:bCs/>
          <w:sz w:val="22"/>
          <w:szCs w:val="22"/>
        </w:rPr>
        <w:t>two wheeler</w:t>
      </w:r>
      <w:proofErr w:type="gramEnd"/>
      <w:r>
        <w:rPr>
          <w:rFonts w:ascii="Tahoma" w:hAnsi="Tahoma" w:cs="Tahoma"/>
          <w:bCs/>
          <w:sz w:val="22"/>
          <w:szCs w:val="22"/>
        </w:rPr>
        <w:t xml:space="preserve"> grew by 9.23 per cent, 4.16 per cent and 6.89 per cent respectively, during the period April-March 2017.</w:t>
      </w:r>
      <w:bookmarkEnd w:id="1"/>
      <w:r>
        <w:rPr>
          <w:rFonts w:ascii="Tahoma" w:hAnsi="Tahoma" w:cs="Tahoma"/>
          <w:b/>
          <w:bCs/>
          <w:sz w:val="22"/>
          <w:szCs w:val="22"/>
        </w:rPr>
        <w:t xml:space="preserve"> </w:t>
      </w:r>
      <w:r>
        <w:rPr>
          <w:rFonts w:ascii="Tahoma" w:hAnsi="Tahoma" w:cs="Tahoma"/>
          <w:sz w:val="22"/>
          <w:szCs w:val="22"/>
        </w:rPr>
        <w:t xml:space="preserve"> With the increasing automobile demand, the country is also proportionately expected to witness a surge in sheet metal products used to manufacture these vehicles. </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Considering the economic growth and increased trade due to GST introduction the frequency of goods transport directly to end customers shall increase and the no of commercial vehicles plying the road will increase.</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sz w:val="22"/>
          <w:szCs w:val="22"/>
        </w:rPr>
        <w:t xml:space="preserve">A good repair station can also tie up with goods and heavy vehicle OEM to be an authorized service station. Also tie ups with fleet owners viz transport operators for regular inspection and servicing for preventive maintenance will be a better business model. </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The service station shall require mostly consumables like lubes, grease, welding consumables and servicing requirements and spares as raw materials.</w:t>
      </w:r>
    </w:p>
    <w:p w:rsidR="009223CA" w:rsidRDefault="009223CA">
      <w:pPr>
        <w:pStyle w:val="DefaultText"/>
        <w:spacing w:line="360" w:lineRule="auto"/>
        <w:ind w:left="720"/>
        <w:jc w:val="both"/>
        <w:rPr>
          <w:rFonts w:ascii="Tahoma" w:hAnsi="Tahoma" w:cs="Tahoma"/>
          <w:sz w:val="22"/>
          <w:szCs w:val="22"/>
        </w:rPr>
      </w:pP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b/>
          <w:bCs/>
        </w:rPr>
        <w:lastRenderedPageBreak/>
        <w:t xml:space="preserve">7. </w:t>
      </w:r>
      <w:r>
        <w:rPr>
          <w:rFonts w:ascii="Tahoma" w:hAnsi="Tahoma" w:cs="Tahoma"/>
          <w:b/>
          <w:bCs/>
        </w:rPr>
        <w:tab/>
        <w:t>MANUFACTURING PROCESS:</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 xml:space="preserve">The main activity of the repairs and maintenance servicing activity is need based. For preventive maintenance of commercial vehicles, the regular check points and diagnostic mechanism is used based on the total kilometers traveled. </w:t>
      </w:r>
      <w:proofErr w:type="gramStart"/>
      <w:r>
        <w:rPr>
          <w:rFonts w:ascii="Tahoma" w:hAnsi="Tahoma" w:cs="Tahoma"/>
          <w:sz w:val="22"/>
          <w:szCs w:val="22"/>
        </w:rPr>
        <w:t>Accordingly</w:t>
      </w:r>
      <w:proofErr w:type="gramEnd"/>
      <w:r>
        <w:rPr>
          <w:rFonts w:ascii="Tahoma" w:hAnsi="Tahoma" w:cs="Tahoma"/>
          <w:sz w:val="22"/>
          <w:szCs w:val="22"/>
        </w:rPr>
        <w:t xml:space="preserve"> the worn out parts are replaced prior to failure to ensure smooth running of vehicles.</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sz w:val="22"/>
          <w:szCs w:val="22"/>
        </w:rPr>
        <w:t xml:space="preserve">Break down repairs require on road and in shop assistance to repair or replace the parts. </w:t>
      </w:r>
      <w:proofErr w:type="gramStart"/>
      <w:r>
        <w:rPr>
          <w:rFonts w:ascii="Tahoma" w:hAnsi="Tahoma" w:cs="Tahoma"/>
          <w:sz w:val="22"/>
          <w:szCs w:val="22"/>
        </w:rPr>
        <w:t>Also</w:t>
      </w:r>
      <w:proofErr w:type="gramEnd"/>
      <w:r>
        <w:rPr>
          <w:rFonts w:ascii="Tahoma" w:hAnsi="Tahoma" w:cs="Tahoma"/>
          <w:sz w:val="22"/>
          <w:szCs w:val="22"/>
        </w:rPr>
        <w:t xml:space="preserve"> major engine, transmission system and load bearing chassis parts are also carried out as peer the customer needs. Many parts are machined, rebuilt by metal spraying/ welding and modified as per the standard practices.</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sz w:val="22"/>
          <w:szCs w:val="22"/>
        </w:rPr>
        <w:t>The unit shall require highly skilled service persons. The unit can start from 4 employees initially and increase to 15 or more depending on business volume.</w:t>
      </w:r>
    </w:p>
    <w:p w:rsidR="009223CA" w:rsidRDefault="009223CA">
      <w:pPr>
        <w:pStyle w:val="DefaultText"/>
        <w:spacing w:line="360" w:lineRule="auto"/>
        <w:ind w:left="720"/>
        <w:jc w:val="both"/>
        <w:rPr>
          <w:rFonts w:ascii="Tahoma" w:hAnsi="Tahoma" w:cs="Tahoma"/>
          <w:sz w:val="22"/>
          <w:szCs w:val="22"/>
        </w:rPr>
      </w:pPr>
    </w:p>
    <w:tbl>
      <w:tblPr>
        <w:tblW w:w="9020" w:type="dxa"/>
        <w:tblInd w:w="986" w:type="dxa"/>
        <w:tblBorders>
          <w:top w:val="single" w:sz="4" w:space="0" w:color="00000A"/>
          <w:left w:val="single" w:sz="4" w:space="0" w:color="00000A"/>
          <w:bottom w:val="single" w:sz="4" w:space="0" w:color="00000A"/>
          <w:insideH w:val="single" w:sz="4" w:space="0" w:color="00000A"/>
        </w:tblBorders>
        <w:tblCellMar>
          <w:top w:w="58" w:type="dxa"/>
          <w:left w:w="4" w:type="dxa"/>
          <w:bottom w:w="58" w:type="dxa"/>
          <w:right w:w="29" w:type="dxa"/>
        </w:tblCellMar>
        <w:tblLook w:val="0000" w:firstRow="0" w:lastRow="0" w:firstColumn="0" w:lastColumn="0" w:noHBand="0" w:noVBand="0"/>
      </w:tblPr>
      <w:tblGrid>
        <w:gridCol w:w="819"/>
        <w:gridCol w:w="1980"/>
        <w:gridCol w:w="1003"/>
        <w:gridCol w:w="1045"/>
        <w:gridCol w:w="1044"/>
        <w:gridCol w:w="1045"/>
        <w:gridCol w:w="1044"/>
        <w:gridCol w:w="1040"/>
      </w:tblGrid>
      <w:tr w:rsidR="009223CA" w:rsidTr="00DA5FD5">
        <w:trPr>
          <w:trHeight w:val="22"/>
        </w:trPr>
        <w:tc>
          <w:tcPr>
            <w:tcW w:w="818" w:type="dxa"/>
            <w:vMerge w:val="restart"/>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DA5FD5">
            <w:pPr>
              <w:pStyle w:val="DefaultText"/>
              <w:spacing w:line="360" w:lineRule="auto"/>
              <w:jc w:val="both"/>
            </w:pPr>
            <w:r>
              <w:rPr>
                <w:rFonts w:ascii="Tahoma" w:hAnsi="Tahoma" w:cs="Tahoma"/>
                <w:b/>
                <w:bCs/>
                <w:sz w:val="20"/>
                <w:szCs w:val="20"/>
              </w:rPr>
              <w:t>Sr. No.</w:t>
            </w:r>
          </w:p>
        </w:tc>
        <w:tc>
          <w:tcPr>
            <w:tcW w:w="1980" w:type="dxa"/>
            <w:vMerge w:val="restart"/>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DA5FD5">
            <w:pPr>
              <w:pStyle w:val="DefaultText"/>
              <w:spacing w:line="360" w:lineRule="auto"/>
              <w:jc w:val="both"/>
            </w:pPr>
            <w:r>
              <w:rPr>
                <w:rFonts w:ascii="Tahoma" w:hAnsi="Tahoma" w:cs="Tahoma"/>
                <w:b/>
                <w:bCs/>
                <w:sz w:val="20"/>
                <w:szCs w:val="20"/>
              </w:rPr>
              <w:t>Type of Employees</w:t>
            </w:r>
          </w:p>
        </w:tc>
        <w:tc>
          <w:tcPr>
            <w:tcW w:w="1003" w:type="dxa"/>
            <w:vMerge w:val="restart"/>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DA5FD5">
            <w:pPr>
              <w:pStyle w:val="DefaultText"/>
              <w:spacing w:line="360" w:lineRule="auto"/>
              <w:jc w:val="both"/>
            </w:pPr>
            <w:r>
              <w:rPr>
                <w:rFonts w:ascii="Tahoma" w:hAnsi="Tahoma" w:cs="Tahoma"/>
                <w:b/>
                <w:bCs/>
                <w:sz w:val="20"/>
                <w:szCs w:val="20"/>
              </w:rPr>
              <w:t>Monthly Salary</w:t>
            </w:r>
          </w:p>
        </w:tc>
        <w:tc>
          <w:tcPr>
            <w:tcW w:w="5218" w:type="dxa"/>
            <w:gridSpan w:val="5"/>
            <w:tcBorders>
              <w:top w:val="single" w:sz="4" w:space="0" w:color="00000A"/>
              <w:left w:val="single" w:sz="4" w:space="0" w:color="00000A"/>
              <w:bottom w:val="single" w:sz="4" w:space="0" w:color="00000A"/>
              <w:right w:val="single" w:sz="4" w:space="0" w:color="00000A"/>
            </w:tcBorders>
            <w:shd w:val="clear" w:color="auto" w:fill="DDDDDD"/>
            <w:tcMar>
              <w:left w:w="4" w:type="dxa"/>
            </w:tcMar>
            <w:vAlign w:val="center"/>
          </w:tcPr>
          <w:p w:rsidR="009223CA" w:rsidRDefault="00DA5FD5">
            <w:pPr>
              <w:pStyle w:val="DefaultText"/>
              <w:spacing w:line="360" w:lineRule="auto"/>
              <w:jc w:val="both"/>
            </w:pPr>
            <w:r>
              <w:rPr>
                <w:rFonts w:ascii="Tahoma" w:hAnsi="Tahoma" w:cs="Tahoma"/>
                <w:b/>
                <w:bCs/>
                <w:sz w:val="20"/>
                <w:szCs w:val="20"/>
              </w:rPr>
              <w:t xml:space="preserve"> No of Employees</w:t>
            </w:r>
          </w:p>
        </w:tc>
      </w:tr>
      <w:tr w:rsidR="009223CA" w:rsidTr="00DA5FD5">
        <w:trPr>
          <w:trHeight w:val="20"/>
        </w:trPr>
        <w:tc>
          <w:tcPr>
            <w:tcW w:w="818" w:type="dxa"/>
            <w:vMerge/>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9223CA">
            <w:pPr>
              <w:pStyle w:val="DefaultText"/>
              <w:spacing w:line="360" w:lineRule="auto"/>
              <w:jc w:val="both"/>
              <w:rPr>
                <w:rFonts w:ascii="Tahoma" w:hAnsi="Tahoma" w:cs="Tahoma"/>
                <w:b/>
                <w:bCs/>
                <w:sz w:val="20"/>
                <w:szCs w:val="20"/>
              </w:rPr>
            </w:pPr>
          </w:p>
        </w:tc>
        <w:tc>
          <w:tcPr>
            <w:tcW w:w="1980" w:type="dxa"/>
            <w:vMerge/>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9223CA">
            <w:pPr>
              <w:pStyle w:val="DefaultText"/>
              <w:spacing w:line="360" w:lineRule="auto"/>
              <w:jc w:val="both"/>
              <w:rPr>
                <w:rFonts w:ascii="Tahoma" w:hAnsi="Tahoma" w:cs="Tahoma"/>
                <w:b/>
                <w:bCs/>
                <w:sz w:val="20"/>
                <w:szCs w:val="20"/>
              </w:rPr>
            </w:pPr>
          </w:p>
        </w:tc>
        <w:tc>
          <w:tcPr>
            <w:tcW w:w="1003" w:type="dxa"/>
            <w:vMerge/>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9223CA">
            <w:pPr>
              <w:pStyle w:val="DefaultText"/>
              <w:spacing w:line="360" w:lineRule="auto"/>
              <w:jc w:val="both"/>
              <w:rPr>
                <w:rFonts w:ascii="Tahoma" w:hAnsi="Tahoma" w:cs="Tahoma"/>
                <w:b/>
                <w:bCs/>
                <w:sz w:val="20"/>
                <w:szCs w:val="20"/>
              </w:rPr>
            </w:pPr>
          </w:p>
        </w:tc>
        <w:tc>
          <w:tcPr>
            <w:tcW w:w="1045" w:type="dxa"/>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DA5FD5">
            <w:pPr>
              <w:pStyle w:val="DefaultText"/>
              <w:spacing w:line="360" w:lineRule="auto"/>
              <w:jc w:val="both"/>
            </w:pPr>
            <w:r>
              <w:rPr>
                <w:rFonts w:ascii="Tahoma" w:hAnsi="Tahoma" w:cs="Tahoma"/>
                <w:b/>
                <w:bCs/>
                <w:sz w:val="20"/>
                <w:szCs w:val="20"/>
              </w:rPr>
              <w:t>Year 1</w:t>
            </w:r>
          </w:p>
        </w:tc>
        <w:tc>
          <w:tcPr>
            <w:tcW w:w="1044" w:type="dxa"/>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DA5FD5">
            <w:pPr>
              <w:pStyle w:val="DefaultText"/>
              <w:spacing w:line="360" w:lineRule="auto"/>
              <w:jc w:val="both"/>
            </w:pPr>
            <w:r>
              <w:rPr>
                <w:rFonts w:ascii="Tahoma" w:hAnsi="Tahoma" w:cs="Tahoma"/>
                <w:b/>
                <w:bCs/>
                <w:sz w:val="20"/>
                <w:szCs w:val="20"/>
              </w:rPr>
              <w:t>Year 2</w:t>
            </w:r>
          </w:p>
        </w:tc>
        <w:tc>
          <w:tcPr>
            <w:tcW w:w="1045" w:type="dxa"/>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DA5FD5">
            <w:pPr>
              <w:pStyle w:val="DefaultText"/>
              <w:spacing w:line="360" w:lineRule="auto"/>
              <w:jc w:val="both"/>
            </w:pPr>
            <w:r>
              <w:rPr>
                <w:rFonts w:ascii="Tahoma" w:hAnsi="Tahoma" w:cs="Tahoma"/>
                <w:b/>
                <w:bCs/>
                <w:sz w:val="20"/>
                <w:szCs w:val="20"/>
              </w:rPr>
              <w:t>Year 3</w:t>
            </w:r>
          </w:p>
        </w:tc>
        <w:tc>
          <w:tcPr>
            <w:tcW w:w="1044" w:type="dxa"/>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DA5FD5">
            <w:pPr>
              <w:pStyle w:val="DefaultText"/>
              <w:spacing w:line="360" w:lineRule="auto"/>
              <w:jc w:val="both"/>
            </w:pPr>
            <w:r>
              <w:rPr>
                <w:rFonts w:ascii="Tahoma" w:hAnsi="Tahoma" w:cs="Tahoma"/>
                <w:b/>
                <w:bCs/>
                <w:sz w:val="20"/>
                <w:szCs w:val="20"/>
              </w:rPr>
              <w:t>Year 4</w:t>
            </w:r>
          </w:p>
        </w:tc>
        <w:tc>
          <w:tcPr>
            <w:tcW w:w="1040" w:type="dxa"/>
            <w:tcBorders>
              <w:top w:val="single" w:sz="4" w:space="0" w:color="00000A"/>
              <w:left w:val="single" w:sz="4" w:space="0" w:color="00000A"/>
              <w:bottom w:val="single" w:sz="4" w:space="0" w:color="00000A"/>
              <w:right w:val="single" w:sz="4" w:space="0" w:color="00000A"/>
            </w:tcBorders>
            <w:shd w:val="clear" w:color="auto" w:fill="DDDDDD"/>
            <w:tcMar>
              <w:left w:w="4" w:type="dxa"/>
            </w:tcMar>
            <w:vAlign w:val="center"/>
          </w:tcPr>
          <w:p w:rsidR="009223CA" w:rsidRDefault="00DA5FD5">
            <w:pPr>
              <w:pStyle w:val="DefaultText"/>
              <w:spacing w:line="360" w:lineRule="auto"/>
              <w:jc w:val="both"/>
            </w:pPr>
            <w:r>
              <w:rPr>
                <w:rFonts w:ascii="Tahoma" w:hAnsi="Tahoma" w:cs="Tahoma"/>
                <w:b/>
                <w:bCs/>
                <w:sz w:val="20"/>
                <w:szCs w:val="20"/>
              </w:rPr>
              <w:t>Year 5</w:t>
            </w:r>
          </w:p>
        </w:tc>
      </w:tr>
      <w:tr w:rsidR="009223CA" w:rsidTr="00DA5FD5">
        <w:trPr>
          <w:trHeight w:val="27"/>
        </w:trPr>
        <w:tc>
          <w:tcPr>
            <w:tcW w:w="818"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9223CA">
            <w:pPr>
              <w:pStyle w:val="DefaultText"/>
              <w:numPr>
                <w:ilvl w:val="0"/>
                <w:numId w:val="1"/>
              </w:numPr>
              <w:spacing w:line="360" w:lineRule="auto"/>
              <w:jc w:val="both"/>
              <w:rPr>
                <w:rFonts w:ascii="Tahoma" w:hAnsi="Tahoma" w:cs="Tahoma"/>
                <w:sz w:val="20"/>
                <w:szCs w:val="20"/>
              </w:rPr>
            </w:pPr>
          </w:p>
        </w:tc>
        <w:tc>
          <w:tcPr>
            <w:tcW w:w="1980"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pPr>
            <w:r>
              <w:rPr>
                <w:rFonts w:ascii="Tahoma" w:hAnsi="Tahoma" w:cs="Tahoma"/>
                <w:sz w:val="20"/>
                <w:szCs w:val="20"/>
              </w:rPr>
              <w:t>Skilled Operators</w:t>
            </w:r>
          </w:p>
        </w:tc>
        <w:tc>
          <w:tcPr>
            <w:tcW w:w="1003"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20000</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2</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3</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3</w:t>
            </w:r>
          </w:p>
        </w:tc>
        <w:tc>
          <w:tcPr>
            <w:tcW w:w="104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4</w:t>
            </w:r>
          </w:p>
        </w:tc>
      </w:tr>
      <w:tr w:rsidR="009223CA" w:rsidTr="00DA5FD5">
        <w:trPr>
          <w:trHeight w:val="27"/>
        </w:trPr>
        <w:tc>
          <w:tcPr>
            <w:tcW w:w="818"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9223CA">
            <w:pPr>
              <w:pStyle w:val="DefaultText"/>
              <w:numPr>
                <w:ilvl w:val="0"/>
                <w:numId w:val="1"/>
              </w:numPr>
              <w:spacing w:line="360" w:lineRule="auto"/>
              <w:jc w:val="both"/>
              <w:rPr>
                <w:rFonts w:ascii="Tahoma" w:hAnsi="Tahoma" w:cs="Tahoma"/>
                <w:sz w:val="20"/>
                <w:szCs w:val="20"/>
              </w:rPr>
            </w:pPr>
          </w:p>
        </w:tc>
        <w:tc>
          <w:tcPr>
            <w:tcW w:w="1980"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pPr>
            <w:r>
              <w:rPr>
                <w:rFonts w:ascii="Tahoma" w:hAnsi="Tahoma" w:cs="Tahoma"/>
                <w:sz w:val="20"/>
                <w:szCs w:val="20"/>
              </w:rPr>
              <w:t>Semi-Skilled/ Helpers</w:t>
            </w:r>
          </w:p>
        </w:tc>
        <w:tc>
          <w:tcPr>
            <w:tcW w:w="1003"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8000</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3</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3</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5</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6</w:t>
            </w:r>
          </w:p>
        </w:tc>
        <w:tc>
          <w:tcPr>
            <w:tcW w:w="104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8</w:t>
            </w:r>
          </w:p>
        </w:tc>
      </w:tr>
      <w:tr w:rsidR="009223CA" w:rsidTr="00DA5FD5">
        <w:trPr>
          <w:trHeight w:val="27"/>
        </w:trPr>
        <w:tc>
          <w:tcPr>
            <w:tcW w:w="818"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9223CA">
            <w:pPr>
              <w:pStyle w:val="DefaultText"/>
              <w:numPr>
                <w:ilvl w:val="0"/>
                <w:numId w:val="1"/>
              </w:numPr>
              <w:spacing w:line="360" w:lineRule="auto"/>
              <w:jc w:val="both"/>
              <w:rPr>
                <w:rFonts w:ascii="Tahoma" w:hAnsi="Tahoma" w:cs="Tahoma"/>
                <w:sz w:val="20"/>
                <w:szCs w:val="20"/>
              </w:rPr>
            </w:pPr>
          </w:p>
        </w:tc>
        <w:tc>
          <w:tcPr>
            <w:tcW w:w="1980"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pPr>
            <w:r>
              <w:rPr>
                <w:rFonts w:ascii="Tahoma" w:hAnsi="Tahoma" w:cs="Tahoma"/>
                <w:sz w:val="20"/>
                <w:szCs w:val="20"/>
              </w:rPr>
              <w:t>Supervisor/ Manager</w:t>
            </w:r>
          </w:p>
        </w:tc>
        <w:tc>
          <w:tcPr>
            <w:tcW w:w="1003"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25000</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0</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c>
          <w:tcPr>
            <w:tcW w:w="104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r>
      <w:tr w:rsidR="009223CA" w:rsidTr="00DA5FD5">
        <w:trPr>
          <w:trHeight w:val="27"/>
        </w:trPr>
        <w:tc>
          <w:tcPr>
            <w:tcW w:w="818"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9223CA">
            <w:pPr>
              <w:pStyle w:val="DefaultText"/>
              <w:numPr>
                <w:ilvl w:val="0"/>
                <w:numId w:val="1"/>
              </w:numPr>
              <w:spacing w:line="360" w:lineRule="auto"/>
              <w:jc w:val="both"/>
              <w:rPr>
                <w:rFonts w:ascii="Tahoma" w:hAnsi="Tahoma" w:cs="Tahoma"/>
                <w:sz w:val="20"/>
                <w:szCs w:val="20"/>
              </w:rPr>
            </w:pPr>
          </w:p>
        </w:tc>
        <w:tc>
          <w:tcPr>
            <w:tcW w:w="1980"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pPr>
            <w:r>
              <w:rPr>
                <w:rFonts w:ascii="Tahoma" w:hAnsi="Tahoma" w:cs="Tahoma"/>
                <w:sz w:val="20"/>
                <w:szCs w:val="20"/>
              </w:rPr>
              <w:t>Accounts/ Marketing</w:t>
            </w:r>
          </w:p>
        </w:tc>
        <w:tc>
          <w:tcPr>
            <w:tcW w:w="1003"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15000</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0</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0</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c>
          <w:tcPr>
            <w:tcW w:w="104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r>
      <w:tr w:rsidR="009223CA" w:rsidTr="00DA5FD5">
        <w:trPr>
          <w:trHeight w:val="27"/>
        </w:trPr>
        <w:tc>
          <w:tcPr>
            <w:tcW w:w="818"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9223CA">
            <w:pPr>
              <w:pStyle w:val="DefaultText"/>
              <w:numPr>
                <w:ilvl w:val="0"/>
                <w:numId w:val="1"/>
              </w:numPr>
              <w:spacing w:line="360" w:lineRule="auto"/>
              <w:jc w:val="both"/>
              <w:rPr>
                <w:rFonts w:ascii="Tahoma" w:hAnsi="Tahoma" w:cs="Tahoma"/>
                <w:sz w:val="20"/>
                <w:szCs w:val="20"/>
              </w:rPr>
            </w:pPr>
          </w:p>
        </w:tc>
        <w:tc>
          <w:tcPr>
            <w:tcW w:w="1980"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pPr>
            <w:r>
              <w:rPr>
                <w:rFonts w:ascii="Tahoma" w:hAnsi="Tahoma" w:cs="Tahoma"/>
                <w:sz w:val="20"/>
                <w:szCs w:val="20"/>
              </w:rPr>
              <w:t>Other Staff</w:t>
            </w:r>
          </w:p>
        </w:tc>
        <w:tc>
          <w:tcPr>
            <w:tcW w:w="1003"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5000</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0</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0</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c>
          <w:tcPr>
            <w:tcW w:w="104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pPr>
            <w:r>
              <w:rPr>
                <w:rFonts w:ascii="Tahoma" w:hAnsi="Tahoma" w:cs="Tahoma"/>
                <w:sz w:val="20"/>
                <w:szCs w:val="20"/>
              </w:rPr>
              <w:t>1</w:t>
            </w:r>
          </w:p>
        </w:tc>
      </w:tr>
      <w:tr w:rsidR="009223CA" w:rsidTr="00DA5FD5">
        <w:trPr>
          <w:trHeight w:val="27"/>
        </w:trPr>
        <w:tc>
          <w:tcPr>
            <w:tcW w:w="818"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9223CA">
            <w:pPr>
              <w:pStyle w:val="DefaultText"/>
              <w:spacing w:line="360" w:lineRule="auto"/>
              <w:ind w:left="720"/>
              <w:jc w:val="both"/>
              <w:rPr>
                <w:rFonts w:ascii="Tahoma" w:hAnsi="Tahoma" w:cs="Tahoma"/>
                <w:b/>
                <w:bCs/>
                <w:sz w:val="20"/>
                <w:szCs w:val="20"/>
              </w:rPr>
            </w:pPr>
          </w:p>
        </w:tc>
        <w:tc>
          <w:tcPr>
            <w:tcW w:w="1980"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ind w:left="720"/>
              <w:jc w:val="both"/>
              <w:rPr>
                <w:b/>
                <w:bCs/>
              </w:rPr>
            </w:pPr>
            <w:r>
              <w:rPr>
                <w:rFonts w:ascii="Tahoma" w:hAnsi="Tahoma" w:cs="Tahoma"/>
                <w:b/>
                <w:bCs/>
                <w:sz w:val="20"/>
                <w:szCs w:val="20"/>
              </w:rPr>
              <w:t>TOTAL</w:t>
            </w:r>
          </w:p>
        </w:tc>
        <w:tc>
          <w:tcPr>
            <w:tcW w:w="1003"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9223CA">
            <w:pPr>
              <w:pStyle w:val="DefaultText"/>
              <w:spacing w:line="360" w:lineRule="auto"/>
              <w:ind w:left="720"/>
              <w:jc w:val="center"/>
              <w:rPr>
                <w:rFonts w:ascii="Tahoma" w:hAnsi="Tahoma" w:cs="Tahoma"/>
                <w:b/>
                <w:bCs/>
                <w:sz w:val="20"/>
                <w:szCs w:val="20"/>
              </w:rPr>
            </w:pP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b/>
                <w:bCs/>
              </w:rPr>
            </w:pPr>
            <w:r>
              <w:rPr>
                <w:rFonts w:ascii="Tahoma" w:hAnsi="Tahoma" w:cs="Tahoma"/>
                <w:b/>
                <w:bCs/>
                <w:sz w:val="20"/>
                <w:szCs w:val="20"/>
              </w:rPr>
              <w:t>4</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b/>
                <w:bCs/>
              </w:rPr>
            </w:pPr>
            <w:r>
              <w:rPr>
                <w:rFonts w:ascii="Tahoma" w:hAnsi="Tahoma" w:cs="Tahoma"/>
                <w:b/>
                <w:bCs/>
                <w:sz w:val="20"/>
                <w:szCs w:val="20"/>
              </w:rPr>
              <w:t>6</w:t>
            </w:r>
          </w:p>
        </w:tc>
        <w:tc>
          <w:tcPr>
            <w:tcW w:w="1045"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b/>
                <w:bCs/>
              </w:rPr>
            </w:pPr>
            <w:r>
              <w:rPr>
                <w:rFonts w:ascii="Tahoma" w:hAnsi="Tahoma" w:cs="Tahoma"/>
                <w:b/>
                <w:bCs/>
                <w:sz w:val="20"/>
                <w:szCs w:val="20"/>
              </w:rPr>
              <w:t>11</w:t>
            </w:r>
          </w:p>
        </w:tc>
        <w:tc>
          <w:tcPr>
            <w:tcW w:w="1044"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b/>
                <w:bCs/>
              </w:rPr>
            </w:pPr>
            <w:r>
              <w:rPr>
                <w:rFonts w:ascii="Tahoma" w:hAnsi="Tahoma" w:cs="Tahoma"/>
                <w:b/>
                <w:bCs/>
                <w:sz w:val="20"/>
                <w:szCs w:val="20"/>
              </w:rPr>
              <w:t>12</w:t>
            </w:r>
          </w:p>
        </w:tc>
        <w:tc>
          <w:tcPr>
            <w:tcW w:w="104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rPr>
                <w:b/>
                <w:bCs/>
              </w:rPr>
            </w:pPr>
            <w:r>
              <w:rPr>
                <w:rFonts w:ascii="Tahoma" w:hAnsi="Tahoma" w:cs="Tahoma"/>
                <w:b/>
                <w:bCs/>
                <w:sz w:val="20"/>
                <w:szCs w:val="20"/>
              </w:rPr>
              <w:t>15</w:t>
            </w:r>
          </w:p>
        </w:tc>
      </w:tr>
    </w:tbl>
    <w:p w:rsidR="009223CA" w:rsidRDefault="009223CA">
      <w:pPr>
        <w:pStyle w:val="DefaultText"/>
        <w:spacing w:line="360" w:lineRule="auto"/>
        <w:ind w:left="720"/>
        <w:jc w:val="both"/>
        <w:rPr>
          <w:rFonts w:ascii="Tahoma" w:hAnsi="Tahoma" w:cs="Tahoma"/>
          <w:sz w:val="22"/>
          <w:szCs w:val="22"/>
        </w:rPr>
      </w:pPr>
    </w:p>
    <w:p w:rsidR="009223CA" w:rsidRDefault="009223CA">
      <w:pPr>
        <w:pStyle w:val="DefaultText"/>
        <w:spacing w:line="360" w:lineRule="auto"/>
        <w:ind w:left="720"/>
        <w:jc w:val="both"/>
        <w:rPr>
          <w:rFonts w:ascii="Tahoma" w:hAnsi="Tahoma" w:cs="Tahoma"/>
          <w:b/>
          <w:bCs/>
        </w:rPr>
      </w:pPr>
    </w:p>
    <w:p w:rsidR="009223CA" w:rsidRDefault="009223CA">
      <w:pPr>
        <w:pStyle w:val="DefaultText"/>
        <w:spacing w:line="360" w:lineRule="auto"/>
        <w:ind w:left="720"/>
        <w:jc w:val="both"/>
        <w:rPr>
          <w:rFonts w:ascii="Tahoma" w:hAnsi="Tahoma" w:cs="Tahoma"/>
          <w:b/>
          <w:bCs/>
        </w:rPr>
      </w:pPr>
    </w:p>
    <w:p w:rsidR="009223CA" w:rsidRDefault="009223CA">
      <w:pPr>
        <w:pStyle w:val="DefaultText"/>
        <w:spacing w:line="360" w:lineRule="auto"/>
        <w:ind w:left="720"/>
        <w:jc w:val="both"/>
        <w:rPr>
          <w:rFonts w:ascii="Tahoma" w:hAnsi="Tahoma" w:cs="Tahoma"/>
          <w:b/>
          <w:bCs/>
        </w:rPr>
      </w:pPr>
    </w:p>
    <w:p w:rsidR="00DA5FD5" w:rsidRDefault="00DA5FD5">
      <w:pPr>
        <w:pStyle w:val="DefaultText"/>
        <w:spacing w:line="360" w:lineRule="auto"/>
        <w:ind w:left="720"/>
        <w:jc w:val="both"/>
        <w:rPr>
          <w:rFonts w:ascii="Tahoma" w:hAnsi="Tahoma" w:cs="Tahoma"/>
          <w:b/>
          <w:bCs/>
        </w:rPr>
      </w:pPr>
    </w:p>
    <w:p w:rsidR="009223CA" w:rsidRDefault="00DA5FD5">
      <w:pPr>
        <w:pStyle w:val="DefaultText"/>
        <w:spacing w:line="360" w:lineRule="auto"/>
        <w:ind w:left="720"/>
        <w:jc w:val="both"/>
      </w:pPr>
      <w:r>
        <w:rPr>
          <w:rFonts w:ascii="Tahoma" w:hAnsi="Tahoma" w:cs="Tahoma"/>
          <w:b/>
          <w:bCs/>
        </w:rPr>
        <w:lastRenderedPageBreak/>
        <w:t xml:space="preserve">9. </w:t>
      </w:r>
      <w:r>
        <w:rPr>
          <w:rFonts w:ascii="Tahoma" w:hAnsi="Tahoma" w:cs="Tahoma"/>
          <w:b/>
          <w:bCs/>
        </w:rPr>
        <w:tab/>
        <w:t>IMPLEMENTATION SCHEDULE:</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sz w:val="22"/>
          <w:szCs w:val="22"/>
        </w:rPr>
        <w:t>The unit can be implemented within 3 months from the serious initiation of project work.</w:t>
      </w: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is based on selection of location, renting premises for the unit. </w:t>
      </w:r>
    </w:p>
    <w:p w:rsidR="009223CA" w:rsidRDefault="009223CA">
      <w:pPr>
        <w:pStyle w:val="DefaultText"/>
        <w:spacing w:line="360" w:lineRule="auto"/>
        <w:ind w:left="720"/>
        <w:jc w:val="both"/>
        <w:rPr>
          <w:rFonts w:ascii="Tahoma" w:hAnsi="Tahoma" w:cs="Tahoma"/>
          <w:sz w:val="22"/>
          <w:szCs w:val="22"/>
        </w:rPr>
      </w:pPr>
    </w:p>
    <w:tbl>
      <w:tblPr>
        <w:tblW w:w="7506" w:type="dxa"/>
        <w:tblInd w:w="1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000" w:firstRow="0" w:lastRow="0" w:firstColumn="0" w:lastColumn="0" w:noHBand="0" w:noVBand="0"/>
      </w:tblPr>
      <w:tblGrid>
        <w:gridCol w:w="803"/>
        <w:gridCol w:w="4920"/>
        <w:gridCol w:w="1783"/>
      </w:tblGrid>
      <w:tr w:rsidR="009223CA">
        <w:trPr>
          <w:trHeight w:val="632"/>
        </w:trPr>
        <w:tc>
          <w:tcPr>
            <w:tcW w:w="803"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 xml:space="preserve">Sr. No. </w:t>
            </w:r>
          </w:p>
        </w:tc>
        <w:tc>
          <w:tcPr>
            <w:tcW w:w="4920"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1783"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9223CA" w:rsidTr="00DA5FD5">
        <w:trPr>
          <w:trHeight w:val="7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w:t>
            </w:r>
          </w:p>
        </w:tc>
        <w:tc>
          <w:tcPr>
            <w:tcW w:w="49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w:t>
            </w:r>
          </w:p>
        </w:tc>
      </w:tr>
      <w:tr w:rsidR="009223CA" w:rsidTr="00DA5FD5">
        <w:trPr>
          <w:trHeight w:val="98"/>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w:t>
            </w:r>
          </w:p>
        </w:tc>
        <w:tc>
          <w:tcPr>
            <w:tcW w:w="49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w:t>
            </w:r>
          </w:p>
        </w:tc>
      </w:tr>
      <w:tr w:rsidR="009223CA" w:rsidTr="00DA5FD5">
        <w:trPr>
          <w:trHeight w:val="7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w:t>
            </w:r>
          </w:p>
        </w:tc>
        <w:tc>
          <w:tcPr>
            <w:tcW w:w="49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w:t>
            </w:r>
          </w:p>
        </w:tc>
      </w:tr>
      <w:tr w:rsidR="009223CA" w:rsidTr="00DA5FD5">
        <w:trPr>
          <w:trHeight w:val="7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4</w:t>
            </w:r>
          </w:p>
        </w:tc>
        <w:tc>
          <w:tcPr>
            <w:tcW w:w="49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w:t>
            </w:r>
          </w:p>
        </w:tc>
      </w:tr>
      <w:tr w:rsidR="009223CA" w:rsidTr="00DA5FD5">
        <w:trPr>
          <w:trHeight w:val="7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5</w:t>
            </w:r>
          </w:p>
        </w:tc>
        <w:tc>
          <w:tcPr>
            <w:tcW w:w="49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w:t>
            </w:r>
          </w:p>
        </w:tc>
      </w:tr>
      <w:tr w:rsidR="009223CA">
        <w:trPr>
          <w:trHeight w:val="424"/>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spacing w:line="360" w:lineRule="auto"/>
              <w:ind w:left="720"/>
              <w:jc w:val="center"/>
              <w:rPr>
                <w:rFonts w:ascii="Tahoma" w:hAnsi="Tahoma" w:cs="Tahoma"/>
                <w:sz w:val="20"/>
                <w:szCs w:val="20"/>
              </w:rPr>
            </w:pPr>
          </w:p>
        </w:tc>
        <w:tc>
          <w:tcPr>
            <w:tcW w:w="49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w:t>
            </w:r>
          </w:p>
        </w:tc>
      </w:tr>
    </w:tbl>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b/>
          <w:bCs/>
        </w:rPr>
        <w:t>10.</w:t>
      </w:r>
      <w:r>
        <w:rPr>
          <w:rFonts w:ascii="Tahoma" w:hAnsi="Tahoma" w:cs="Tahoma"/>
          <w:b/>
          <w:bCs/>
        </w:rPr>
        <w:tab/>
        <w:t>COST OF PROJECT:</w:t>
      </w:r>
    </w:p>
    <w:p w:rsidR="009223CA" w:rsidRDefault="009223CA">
      <w:pPr>
        <w:pStyle w:val="DefaultText"/>
        <w:spacing w:line="360" w:lineRule="auto"/>
        <w:ind w:left="720"/>
        <w:jc w:val="both"/>
        <w:rPr>
          <w:rFonts w:ascii="Tahoma" w:hAnsi="Tahoma" w:cs="Tahoma"/>
          <w:b/>
          <w:bCs/>
        </w:rPr>
      </w:pPr>
    </w:p>
    <w:p w:rsidR="009223CA" w:rsidRDefault="00DA5FD5">
      <w:pPr>
        <w:pStyle w:val="DefaultText"/>
        <w:spacing w:line="360" w:lineRule="auto"/>
        <w:ind w:left="720"/>
        <w:jc w:val="both"/>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16.93 lakhs as shown below. </w:t>
      </w:r>
    </w:p>
    <w:p w:rsidR="009223CA" w:rsidRDefault="009223CA">
      <w:pPr>
        <w:pStyle w:val="DefaultText"/>
        <w:spacing w:line="360" w:lineRule="auto"/>
        <w:ind w:left="720"/>
        <w:jc w:val="both"/>
        <w:rPr>
          <w:rFonts w:ascii="Tahoma" w:hAnsi="Tahoma" w:cs="Tahoma"/>
          <w:sz w:val="22"/>
          <w:szCs w:val="22"/>
        </w:rPr>
      </w:pPr>
    </w:p>
    <w:tbl>
      <w:tblPr>
        <w:tblW w:w="7790" w:type="dxa"/>
        <w:tblInd w:w="986" w:type="dxa"/>
        <w:tblBorders>
          <w:top w:val="single" w:sz="4" w:space="0" w:color="00000A"/>
          <w:left w:val="single" w:sz="4" w:space="0" w:color="00000A"/>
          <w:bottom w:val="single" w:sz="4" w:space="0" w:color="00000A"/>
          <w:insideH w:val="single" w:sz="4" w:space="0" w:color="00000A"/>
        </w:tblBorders>
        <w:tblCellMar>
          <w:top w:w="29" w:type="dxa"/>
          <w:left w:w="4" w:type="dxa"/>
          <w:bottom w:w="29" w:type="dxa"/>
          <w:right w:w="29" w:type="dxa"/>
        </w:tblCellMar>
        <w:tblLook w:val="0000" w:firstRow="0" w:lastRow="0" w:firstColumn="0" w:lastColumn="0" w:noHBand="0" w:noVBand="0"/>
      </w:tblPr>
      <w:tblGrid>
        <w:gridCol w:w="997"/>
        <w:gridCol w:w="5129"/>
        <w:gridCol w:w="1664"/>
      </w:tblGrid>
      <w:tr w:rsidR="009223CA" w:rsidTr="00DA5FD5">
        <w:trPr>
          <w:trHeight w:val="276"/>
        </w:trPr>
        <w:tc>
          <w:tcPr>
            <w:tcW w:w="997" w:type="dxa"/>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129" w:type="dxa"/>
            <w:tcBorders>
              <w:top w:val="single" w:sz="4" w:space="0" w:color="00000A"/>
              <w:left w:val="single" w:sz="4" w:space="0" w:color="00000A"/>
              <w:bottom w:val="single" w:sz="4" w:space="0" w:color="00000A"/>
            </w:tcBorders>
            <w:shd w:val="clear" w:color="auto" w:fill="DDDDDD"/>
            <w:tcMar>
              <w:left w:w="4"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664" w:type="dxa"/>
            <w:tcBorders>
              <w:top w:val="single" w:sz="4" w:space="0" w:color="00000A"/>
              <w:left w:val="single" w:sz="4" w:space="0" w:color="00000A"/>
              <w:bottom w:val="single" w:sz="4" w:space="0" w:color="00000A"/>
              <w:right w:val="single" w:sz="4" w:space="0" w:color="00000A"/>
            </w:tcBorders>
            <w:shd w:val="clear" w:color="auto" w:fill="DDDDDD"/>
            <w:tcMar>
              <w:left w:w="4"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9223CA" w:rsidTr="00DA5FD5">
        <w:trPr>
          <w:trHeight w:val="41"/>
        </w:trPr>
        <w:tc>
          <w:tcPr>
            <w:tcW w:w="997"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w:t>
            </w:r>
          </w:p>
        </w:tc>
        <w:tc>
          <w:tcPr>
            <w:tcW w:w="5129"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Land</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0.00</w:t>
            </w:r>
          </w:p>
        </w:tc>
      </w:tr>
      <w:tr w:rsidR="009223CA" w:rsidTr="00DA5FD5">
        <w:trPr>
          <w:trHeight w:val="123"/>
        </w:trPr>
        <w:tc>
          <w:tcPr>
            <w:tcW w:w="997"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w:t>
            </w:r>
          </w:p>
        </w:tc>
        <w:tc>
          <w:tcPr>
            <w:tcW w:w="5129"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3.00</w:t>
            </w:r>
          </w:p>
        </w:tc>
      </w:tr>
      <w:tr w:rsidR="009223CA" w:rsidTr="00DA5FD5">
        <w:trPr>
          <w:trHeight w:val="69"/>
        </w:trPr>
        <w:tc>
          <w:tcPr>
            <w:tcW w:w="997"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w:t>
            </w:r>
          </w:p>
        </w:tc>
        <w:tc>
          <w:tcPr>
            <w:tcW w:w="5129"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10.45</w:t>
            </w:r>
          </w:p>
        </w:tc>
      </w:tr>
      <w:tr w:rsidR="009223CA" w:rsidTr="00DA5FD5">
        <w:trPr>
          <w:trHeight w:val="78"/>
        </w:trPr>
        <w:tc>
          <w:tcPr>
            <w:tcW w:w="997"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4</w:t>
            </w:r>
          </w:p>
        </w:tc>
        <w:tc>
          <w:tcPr>
            <w:tcW w:w="5129"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0.68</w:t>
            </w:r>
          </w:p>
        </w:tc>
      </w:tr>
      <w:tr w:rsidR="009223CA" w:rsidTr="00DA5FD5">
        <w:trPr>
          <w:trHeight w:val="41"/>
        </w:trPr>
        <w:tc>
          <w:tcPr>
            <w:tcW w:w="997"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5</w:t>
            </w:r>
          </w:p>
        </w:tc>
        <w:tc>
          <w:tcPr>
            <w:tcW w:w="5129"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0.25</w:t>
            </w:r>
          </w:p>
        </w:tc>
      </w:tr>
      <w:tr w:rsidR="009223CA" w:rsidTr="00DA5FD5">
        <w:trPr>
          <w:trHeight w:val="41"/>
        </w:trPr>
        <w:tc>
          <w:tcPr>
            <w:tcW w:w="997"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6</w:t>
            </w:r>
          </w:p>
        </w:tc>
        <w:tc>
          <w:tcPr>
            <w:tcW w:w="5129"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2.55</w:t>
            </w:r>
          </w:p>
        </w:tc>
      </w:tr>
      <w:tr w:rsidR="009223CA" w:rsidTr="00DA5FD5">
        <w:trPr>
          <w:trHeight w:val="51"/>
        </w:trPr>
        <w:tc>
          <w:tcPr>
            <w:tcW w:w="997"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9223CA">
            <w:pPr>
              <w:pStyle w:val="DefaultText"/>
              <w:spacing w:line="360" w:lineRule="auto"/>
              <w:ind w:left="720"/>
              <w:jc w:val="both"/>
              <w:rPr>
                <w:rFonts w:ascii="Tahoma" w:hAnsi="Tahoma" w:cs="Tahoma"/>
                <w:sz w:val="20"/>
                <w:szCs w:val="20"/>
              </w:rPr>
            </w:pPr>
          </w:p>
        </w:tc>
        <w:tc>
          <w:tcPr>
            <w:tcW w:w="5129" w:type="dxa"/>
            <w:tcBorders>
              <w:top w:val="single" w:sz="4" w:space="0" w:color="00000A"/>
              <w:left w:val="single" w:sz="4" w:space="0" w:color="00000A"/>
              <w:bottom w:val="single" w:sz="4" w:space="0" w:color="00000A"/>
            </w:tcBorders>
            <w:shd w:val="clear" w:color="auto" w:fill="auto"/>
            <w:tcMar>
              <w:left w:w="4"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b/>
                <w:bCs/>
                <w:sz w:val="20"/>
                <w:szCs w:val="20"/>
              </w:rPr>
              <w:t>TOTAL PROJECT COST</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b/>
                <w:bCs/>
                <w:sz w:val="20"/>
                <w:szCs w:val="20"/>
              </w:rPr>
              <w:t>16.93</w:t>
            </w:r>
          </w:p>
        </w:tc>
      </w:tr>
    </w:tbl>
    <w:p w:rsidR="009223CA" w:rsidRDefault="009223CA">
      <w:pPr>
        <w:pStyle w:val="DefaultText"/>
        <w:spacing w:line="360" w:lineRule="auto"/>
        <w:ind w:left="720"/>
        <w:jc w:val="both"/>
        <w:rPr>
          <w:rFonts w:ascii="Tahoma" w:hAnsi="Tahoma" w:cs="Tahoma"/>
          <w:sz w:val="22"/>
          <w:szCs w:val="22"/>
        </w:rPr>
      </w:pPr>
    </w:p>
    <w:p w:rsidR="009223CA" w:rsidRDefault="009223CA">
      <w:pPr>
        <w:pStyle w:val="DefaultText"/>
        <w:spacing w:line="360" w:lineRule="auto"/>
        <w:ind w:left="720"/>
        <w:jc w:val="both"/>
        <w:rPr>
          <w:rFonts w:ascii="Tahoma" w:hAnsi="Tahoma" w:cs="Tahoma"/>
          <w:b/>
          <w:bCs/>
        </w:rPr>
      </w:pPr>
    </w:p>
    <w:p w:rsidR="00DA5FD5" w:rsidRDefault="00DA5FD5">
      <w:pPr>
        <w:pStyle w:val="DefaultText"/>
        <w:spacing w:line="360" w:lineRule="auto"/>
        <w:ind w:left="720"/>
        <w:jc w:val="both"/>
        <w:rPr>
          <w:rFonts w:ascii="Tahoma" w:hAnsi="Tahoma" w:cs="Tahoma"/>
          <w:b/>
          <w:bCs/>
        </w:rPr>
      </w:pPr>
    </w:p>
    <w:p w:rsidR="00DA5FD5" w:rsidRDefault="00DA5FD5">
      <w:pPr>
        <w:pStyle w:val="DefaultText"/>
        <w:spacing w:line="360" w:lineRule="auto"/>
        <w:ind w:left="720"/>
        <w:jc w:val="both"/>
        <w:rPr>
          <w:rFonts w:ascii="Tahoma" w:hAnsi="Tahoma" w:cs="Tahoma"/>
          <w:b/>
          <w:bCs/>
        </w:rPr>
      </w:pPr>
    </w:p>
    <w:p w:rsidR="00DA5FD5" w:rsidRDefault="00DA5FD5">
      <w:pPr>
        <w:pStyle w:val="DefaultText"/>
        <w:spacing w:line="360" w:lineRule="auto"/>
        <w:ind w:left="720"/>
        <w:jc w:val="both"/>
        <w:rPr>
          <w:rFonts w:ascii="Tahoma" w:hAnsi="Tahoma" w:cs="Tahoma"/>
          <w:b/>
          <w:bCs/>
        </w:rPr>
      </w:pPr>
    </w:p>
    <w:p w:rsidR="009223CA" w:rsidRDefault="00DA5FD5">
      <w:pPr>
        <w:pStyle w:val="DefaultText"/>
        <w:spacing w:line="360" w:lineRule="auto"/>
        <w:ind w:left="720"/>
        <w:jc w:val="both"/>
      </w:pPr>
      <w:r>
        <w:rPr>
          <w:rFonts w:ascii="Tahoma" w:hAnsi="Tahoma" w:cs="Tahoma"/>
          <w:b/>
          <w:bCs/>
        </w:rPr>
        <w:lastRenderedPageBreak/>
        <w:t>11.</w:t>
      </w:r>
      <w:r>
        <w:rPr>
          <w:rFonts w:ascii="Tahoma" w:hAnsi="Tahoma" w:cs="Tahoma"/>
          <w:b/>
          <w:bCs/>
        </w:rPr>
        <w:tab/>
        <w:t>MEANS OF FINANCE:</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6.14 lakhs and seek bank loans of </w:t>
      </w:r>
      <w:proofErr w:type="spellStart"/>
      <w:r>
        <w:rPr>
          <w:rFonts w:ascii="Tahoma" w:hAnsi="Tahoma" w:cs="Tahoma"/>
          <w:sz w:val="22"/>
          <w:szCs w:val="22"/>
        </w:rPr>
        <w:t>Rs</w:t>
      </w:r>
      <w:proofErr w:type="spellEnd"/>
      <w:r>
        <w:rPr>
          <w:rFonts w:ascii="Tahoma" w:hAnsi="Tahoma" w:cs="Tahoma"/>
          <w:sz w:val="22"/>
          <w:szCs w:val="22"/>
        </w:rPr>
        <w:t>. 10.79 lakhs based on 70% loan on fixed assets.</w:t>
      </w:r>
    </w:p>
    <w:p w:rsidR="009223CA" w:rsidRDefault="009223CA">
      <w:pPr>
        <w:pStyle w:val="DefaultText"/>
        <w:spacing w:line="360" w:lineRule="auto"/>
        <w:ind w:left="720"/>
        <w:jc w:val="both"/>
        <w:rPr>
          <w:rFonts w:ascii="Tahoma" w:hAnsi="Tahoma" w:cs="Tahoma"/>
          <w:sz w:val="22"/>
          <w:szCs w:val="22"/>
        </w:rPr>
      </w:pPr>
    </w:p>
    <w:tbl>
      <w:tblPr>
        <w:tblW w:w="5814" w:type="dxa"/>
        <w:tblInd w:w="13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000" w:firstRow="0" w:lastRow="0" w:firstColumn="0" w:lastColumn="0" w:noHBand="0" w:noVBand="0"/>
      </w:tblPr>
      <w:tblGrid>
        <w:gridCol w:w="933"/>
        <w:gridCol w:w="3721"/>
        <w:gridCol w:w="1160"/>
      </w:tblGrid>
      <w:tr w:rsidR="009223CA">
        <w:trPr>
          <w:trHeight w:val="363"/>
        </w:trPr>
        <w:tc>
          <w:tcPr>
            <w:tcW w:w="933"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Particulars</w:t>
            </w:r>
          </w:p>
        </w:tc>
        <w:tc>
          <w:tcPr>
            <w:tcW w:w="1160"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In Lakhs</w:t>
            </w:r>
          </w:p>
        </w:tc>
      </w:tr>
      <w:tr w:rsidR="009223CA" w:rsidTr="00DA5FD5">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6.14</w:t>
            </w:r>
          </w:p>
        </w:tc>
      </w:tr>
      <w:tr w:rsidR="009223CA" w:rsidTr="00DA5FD5">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10.79</w:t>
            </w:r>
          </w:p>
        </w:tc>
      </w:tr>
      <w:tr w:rsidR="009223CA" w:rsidTr="00DA5FD5">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spacing w:line="360" w:lineRule="auto"/>
              <w:ind w:left="720"/>
              <w:jc w:val="center"/>
              <w:rPr>
                <w:rFonts w:ascii="Tahoma" w:hAnsi="Tahoma" w:cs="Tahoma"/>
                <w:b/>
                <w:bCs/>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gramStart"/>
            <w:r>
              <w:rPr>
                <w:rFonts w:ascii="Tahoma" w:hAnsi="Tahoma" w:cs="Tahoma"/>
                <w:b/>
                <w:bCs/>
                <w:sz w:val="20"/>
                <w:szCs w:val="20"/>
              </w:rPr>
              <w:t>TOTAL :</w:t>
            </w:r>
            <w:proofErr w:type="gramEnd"/>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b/>
                <w:bCs/>
                <w:sz w:val="20"/>
                <w:szCs w:val="20"/>
              </w:rPr>
              <w:t>16.93</w:t>
            </w:r>
          </w:p>
        </w:tc>
      </w:tr>
    </w:tbl>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sz w:val="22"/>
          <w:szCs w:val="22"/>
        </w:rPr>
        <w:t>Working capital requirements are calculated as below:</w:t>
      </w:r>
    </w:p>
    <w:p w:rsidR="009223CA" w:rsidRDefault="009223CA">
      <w:pPr>
        <w:pStyle w:val="DefaultText"/>
        <w:spacing w:line="360" w:lineRule="auto"/>
        <w:ind w:left="720"/>
        <w:jc w:val="both"/>
        <w:rPr>
          <w:rFonts w:ascii="Tahoma" w:hAnsi="Tahoma" w:cs="Tahoma"/>
          <w:sz w:val="22"/>
          <w:szCs w:val="22"/>
        </w:rPr>
      </w:pPr>
    </w:p>
    <w:tbl>
      <w:tblPr>
        <w:tblW w:w="7926" w:type="dxa"/>
        <w:tblInd w:w="16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000" w:firstRow="0" w:lastRow="0" w:firstColumn="0" w:lastColumn="0" w:noHBand="0" w:noVBand="0"/>
      </w:tblPr>
      <w:tblGrid>
        <w:gridCol w:w="868"/>
        <w:gridCol w:w="1315"/>
        <w:gridCol w:w="1529"/>
        <w:gridCol w:w="1081"/>
        <w:gridCol w:w="1620"/>
        <w:gridCol w:w="1513"/>
      </w:tblGrid>
      <w:tr w:rsidR="009223CA">
        <w:trPr>
          <w:trHeight w:val="431"/>
        </w:trPr>
        <w:tc>
          <w:tcPr>
            <w:tcW w:w="867"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center"/>
            </w:pPr>
            <w:r>
              <w:rPr>
                <w:rFonts w:ascii="Tahoma" w:hAnsi="Tahoma" w:cs="Tahoma"/>
                <w:b/>
                <w:bCs/>
                <w:sz w:val="20"/>
                <w:szCs w:val="20"/>
              </w:rPr>
              <w:t>Sr. No.</w:t>
            </w:r>
          </w:p>
        </w:tc>
        <w:tc>
          <w:tcPr>
            <w:tcW w:w="1315"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center"/>
              <w:rPr>
                <w:rFonts w:ascii="Tahoma" w:hAnsi="Tahoma" w:cs="Tahoma"/>
                <w:b/>
                <w:bCs/>
                <w:sz w:val="20"/>
                <w:szCs w:val="20"/>
              </w:rPr>
            </w:pPr>
            <w:r>
              <w:rPr>
                <w:rFonts w:ascii="Tahoma" w:hAnsi="Tahoma" w:cs="Tahoma"/>
                <w:b/>
                <w:bCs/>
                <w:sz w:val="20"/>
                <w:szCs w:val="20"/>
              </w:rPr>
              <w:t>Particulars</w:t>
            </w:r>
          </w:p>
        </w:tc>
        <w:tc>
          <w:tcPr>
            <w:tcW w:w="1529"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center"/>
            </w:pPr>
            <w:r>
              <w:rPr>
                <w:rFonts w:ascii="Tahoma" w:hAnsi="Tahoma" w:cs="Tahoma"/>
                <w:b/>
                <w:bCs/>
                <w:sz w:val="20"/>
                <w:szCs w:val="20"/>
              </w:rPr>
              <w:t>Gross Amt</w:t>
            </w:r>
          </w:p>
        </w:tc>
        <w:tc>
          <w:tcPr>
            <w:tcW w:w="1081"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center"/>
              <w:rPr>
                <w:rFonts w:ascii="Tahoma" w:hAnsi="Tahoma" w:cs="Tahoma"/>
                <w:b/>
                <w:bCs/>
                <w:sz w:val="20"/>
                <w:szCs w:val="20"/>
              </w:rPr>
            </w:pPr>
            <w:r>
              <w:rPr>
                <w:rFonts w:ascii="Tahoma" w:hAnsi="Tahoma" w:cs="Tahoma"/>
                <w:b/>
                <w:bCs/>
                <w:sz w:val="20"/>
                <w:szCs w:val="20"/>
              </w:rPr>
              <w:t>Margin %</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center"/>
            </w:pPr>
            <w:r>
              <w:rPr>
                <w:rFonts w:ascii="Tahoma" w:hAnsi="Tahoma" w:cs="Tahoma"/>
                <w:b/>
                <w:bCs/>
                <w:sz w:val="20"/>
                <w:szCs w:val="20"/>
              </w:rPr>
              <w:t>Margin Amt</w:t>
            </w:r>
          </w:p>
        </w:tc>
        <w:tc>
          <w:tcPr>
            <w:tcW w:w="1513"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center"/>
              <w:rPr>
                <w:rFonts w:ascii="Tahoma" w:hAnsi="Tahoma" w:cs="Tahoma"/>
                <w:b/>
                <w:bCs/>
                <w:sz w:val="20"/>
                <w:szCs w:val="20"/>
              </w:rPr>
            </w:pPr>
            <w:r>
              <w:rPr>
                <w:rFonts w:ascii="Tahoma" w:hAnsi="Tahoma" w:cs="Tahoma"/>
                <w:b/>
                <w:bCs/>
                <w:sz w:val="20"/>
                <w:szCs w:val="20"/>
              </w:rPr>
              <w:t>Bank Finance</w:t>
            </w:r>
          </w:p>
        </w:tc>
      </w:tr>
      <w:tr w:rsidR="009223CA" w:rsidTr="00DA5FD5">
        <w:trPr>
          <w:trHeight w:val="70"/>
        </w:trPr>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Inventories</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0.69</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0.28</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0.42</w:t>
            </w:r>
          </w:p>
        </w:tc>
      </w:tr>
      <w:tr w:rsidR="009223CA" w:rsidTr="00DA5FD5">
        <w:trPr>
          <w:trHeight w:val="70"/>
        </w:trPr>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receivables</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1.66</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50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0.83</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0.83</w:t>
            </w:r>
          </w:p>
        </w:tc>
      </w:tr>
      <w:tr w:rsidR="009223CA" w:rsidTr="00DA5FD5">
        <w:trPr>
          <w:trHeight w:val="70"/>
        </w:trPr>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 xml:space="preserve">Overheads </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0.89</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100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0.89</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0.00</w:t>
            </w:r>
          </w:p>
        </w:tc>
      </w:tr>
      <w:tr w:rsidR="009223CA" w:rsidTr="00DA5FD5">
        <w:trPr>
          <w:trHeight w:val="70"/>
        </w:trPr>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4</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Creditors</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1.38</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0.55</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0.83</w:t>
            </w:r>
          </w:p>
        </w:tc>
      </w:tr>
      <w:tr w:rsidR="009223CA" w:rsidTr="00DA5FD5">
        <w:trPr>
          <w:trHeight w:val="70"/>
        </w:trPr>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spacing w:line="360" w:lineRule="auto"/>
              <w:ind w:left="720"/>
              <w:jc w:val="center"/>
              <w:rPr>
                <w:rFonts w:ascii="Tahoma" w:hAnsi="Tahoma" w:cs="Tahoma"/>
                <w:b/>
                <w:bCs/>
                <w:sz w:val="20"/>
                <w:szCs w:val="20"/>
              </w:rPr>
            </w:pP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b/>
                <w:bCs/>
                <w:sz w:val="20"/>
                <w:szCs w:val="20"/>
              </w:rPr>
              <w:t>TOTAL</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b/>
                <w:bCs/>
                <w:sz w:val="20"/>
                <w:szCs w:val="20"/>
              </w:rPr>
              <w:t>4.63</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spacing w:line="360" w:lineRule="auto"/>
              <w:ind w:left="720"/>
              <w:jc w:val="center"/>
              <w:rPr>
                <w:rFonts w:ascii="Tahoma" w:hAnsi="Tahoma" w:cs="Tahoma"/>
                <w:b/>
                <w:bCs/>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b/>
                <w:bCs/>
                <w:sz w:val="20"/>
                <w:szCs w:val="20"/>
              </w:rPr>
              <w:t>2.55</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b/>
                <w:bCs/>
                <w:sz w:val="20"/>
                <w:szCs w:val="20"/>
              </w:rPr>
              <w:t>2.08</w:t>
            </w:r>
          </w:p>
        </w:tc>
      </w:tr>
    </w:tbl>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9223CA" w:rsidRDefault="009223CA">
      <w:pPr>
        <w:pStyle w:val="DefaultText"/>
        <w:spacing w:line="360" w:lineRule="auto"/>
        <w:ind w:left="720"/>
        <w:jc w:val="both"/>
        <w:rPr>
          <w:rFonts w:ascii="Tahoma" w:hAnsi="Tahoma" w:cs="Tahoma"/>
          <w:b/>
          <w:bCs/>
        </w:rPr>
      </w:pP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The layout of unit suitable for different activities are planned to ensure smooth material and product flow. The servicing pit is a good way to offer repair services.</w:t>
      </w:r>
    </w:p>
    <w:p w:rsidR="009223CA" w:rsidRDefault="009223CA">
      <w:pPr>
        <w:pStyle w:val="DefaultText"/>
        <w:spacing w:line="360" w:lineRule="auto"/>
        <w:ind w:left="720"/>
        <w:jc w:val="both"/>
        <w:rPr>
          <w:rFonts w:ascii="Tahoma" w:hAnsi="Tahoma" w:cs="Tahoma"/>
          <w:sz w:val="22"/>
          <w:szCs w:val="22"/>
        </w:rPr>
      </w:pPr>
    </w:p>
    <w:tbl>
      <w:tblPr>
        <w:tblW w:w="8826" w:type="dxa"/>
        <w:tblInd w:w="8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000" w:firstRow="0" w:lastRow="0" w:firstColumn="0" w:lastColumn="0" w:noHBand="0" w:noVBand="0"/>
      </w:tblPr>
      <w:tblGrid>
        <w:gridCol w:w="870"/>
        <w:gridCol w:w="3651"/>
        <w:gridCol w:w="990"/>
        <w:gridCol w:w="1163"/>
        <w:gridCol w:w="935"/>
        <w:gridCol w:w="1217"/>
      </w:tblGrid>
      <w:tr w:rsidR="009223CA" w:rsidRPr="00DA5FD5">
        <w:trPr>
          <w:trHeight w:val="559"/>
        </w:trPr>
        <w:tc>
          <w:tcPr>
            <w:tcW w:w="804"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b/>
                <w:bCs/>
                <w:sz w:val="20"/>
                <w:szCs w:val="20"/>
              </w:rPr>
              <w:t>Sr No</w:t>
            </w:r>
          </w:p>
        </w:tc>
        <w:tc>
          <w:tcPr>
            <w:tcW w:w="3693"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b/>
                <w:bCs/>
                <w:sz w:val="20"/>
                <w:szCs w:val="20"/>
              </w:rPr>
              <w:t>Particulars</w:t>
            </w:r>
          </w:p>
        </w:tc>
        <w:tc>
          <w:tcPr>
            <w:tcW w:w="998"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b/>
                <w:bCs/>
                <w:sz w:val="20"/>
                <w:szCs w:val="20"/>
              </w:rPr>
              <w:t>UOM</w:t>
            </w:r>
          </w:p>
        </w:tc>
        <w:tc>
          <w:tcPr>
            <w:tcW w:w="1167"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b/>
                <w:bCs/>
                <w:sz w:val="20"/>
                <w:szCs w:val="20"/>
              </w:rPr>
              <w:t>Quantity</w:t>
            </w:r>
          </w:p>
        </w:tc>
        <w:tc>
          <w:tcPr>
            <w:tcW w:w="939"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b/>
                <w:bCs/>
                <w:sz w:val="20"/>
                <w:szCs w:val="20"/>
              </w:rPr>
              <w:t>Rate</w:t>
            </w:r>
          </w:p>
        </w:tc>
        <w:tc>
          <w:tcPr>
            <w:tcW w:w="1224"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b/>
                <w:bCs/>
                <w:sz w:val="20"/>
                <w:szCs w:val="20"/>
              </w:rPr>
              <w:t>Total Value</w:t>
            </w:r>
          </w:p>
        </w:tc>
      </w:tr>
      <w:tr w:rsidR="009223CA" w:rsidRPr="00DA5FD5">
        <w:trPr>
          <w:trHeight w:val="487"/>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Main Machines/ Equipment</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r>
      <w:tr w:rsidR="009223CA" w:rsidRPr="00DA5FD5">
        <w:trPr>
          <w:trHeight w:val="391"/>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 xml:space="preserve">Truck Wheel </w:t>
            </w:r>
            <w:proofErr w:type="spellStart"/>
            <w:r w:rsidRPr="00DA5FD5">
              <w:rPr>
                <w:rFonts w:ascii="Tahoma" w:hAnsi="Tahoma" w:cs="Tahoma"/>
                <w:sz w:val="20"/>
                <w:szCs w:val="20"/>
              </w:rPr>
              <w:t>Tyre</w:t>
            </w:r>
            <w:proofErr w:type="spellEnd"/>
            <w:r w:rsidRPr="00DA5FD5">
              <w:rPr>
                <w:rFonts w:ascii="Tahoma" w:hAnsi="Tahoma" w:cs="Tahoma"/>
                <w:sz w:val="20"/>
                <w:szCs w:val="20"/>
              </w:rPr>
              <w:t xml:space="preserve"> Remover unit</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Nos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60000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120000</w:t>
            </w:r>
          </w:p>
        </w:tc>
      </w:tr>
      <w:tr w:rsidR="009223CA" w:rsidRPr="00DA5FD5">
        <w:trPr>
          <w:trHeight w:val="363"/>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 xml:space="preserve">Wheel / Rim Balancing machine </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150000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150000</w:t>
            </w:r>
          </w:p>
        </w:tc>
      </w:tr>
      <w:tr w:rsidR="009223CA" w:rsidRPr="00DA5FD5">
        <w:trPr>
          <w:trHeight w:val="363"/>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3</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Heavy Duty Lathe 6’ ft. bed</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Nos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75000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75000</w:t>
            </w:r>
          </w:p>
        </w:tc>
      </w:tr>
      <w:tr w:rsidR="009223CA" w:rsidRPr="00DA5FD5">
        <w:trPr>
          <w:trHeight w:val="269"/>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4</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Elec. Arc Welding machine</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Nos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80000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80000</w:t>
            </w:r>
          </w:p>
        </w:tc>
      </w:tr>
      <w:tr w:rsidR="009223CA" w:rsidRPr="00DA5FD5">
        <w:trPr>
          <w:trHeight w:val="356"/>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lastRenderedPageBreak/>
              <w:t>5</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Gas Welding machine</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60000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60000</w:t>
            </w:r>
          </w:p>
        </w:tc>
      </w:tr>
      <w:tr w:rsidR="009223CA" w:rsidRPr="00DA5FD5">
        <w:trPr>
          <w:trHeight w:val="442"/>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6</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Metalizing lathe and gun</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Nos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80000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80000</w:t>
            </w:r>
          </w:p>
        </w:tc>
      </w:tr>
      <w:tr w:rsidR="009223CA" w:rsidRPr="00DA5FD5">
        <w:trPr>
          <w:trHeight w:val="458"/>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7</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Milling Machine</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Nos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200000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200000</w:t>
            </w:r>
          </w:p>
        </w:tc>
      </w:tr>
      <w:tr w:rsidR="009223CA" w:rsidRPr="00DA5FD5">
        <w:trPr>
          <w:trHeight w:val="399"/>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8</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Pillar drilling machine</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Nos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25000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25000</w:t>
            </w:r>
          </w:p>
        </w:tc>
      </w:tr>
      <w:tr w:rsidR="009223CA" w:rsidRPr="00DA5FD5">
        <w:trPr>
          <w:trHeight w:val="399"/>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ind w:left="720"/>
              <w:jc w:val="center"/>
              <w:rPr>
                <w:rFonts w:ascii="Tahoma" w:hAnsi="Tahoma" w:cs="Tahoma"/>
                <w:sz w:val="20"/>
                <w:szCs w:val="20"/>
              </w:rPr>
            </w:pPr>
            <w:r w:rsidRPr="00DA5FD5">
              <w:rPr>
                <w:rFonts w:ascii="Tahoma" w:hAnsi="Tahoma" w:cs="Tahoma"/>
                <w:sz w:val="20"/>
                <w:szCs w:val="20"/>
              </w:rPr>
              <w:t>9</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 xml:space="preserve">Air Compressor </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Nos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180000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180000</w:t>
            </w:r>
          </w:p>
        </w:tc>
      </w:tr>
      <w:tr w:rsidR="009223CA" w:rsidRPr="00DA5FD5">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DA5FD5">
            <w:pPr>
              <w:pStyle w:val="DefaultText"/>
              <w:spacing w:line="360" w:lineRule="auto"/>
              <w:rPr>
                <w:rFonts w:ascii="Tahoma" w:hAnsi="Tahoma" w:cs="Tahoma"/>
                <w:sz w:val="20"/>
                <w:szCs w:val="20"/>
              </w:rPr>
            </w:pPr>
            <w:proofErr w:type="gramStart"/>
            <w:r w:rsidRPr="00DA5FD5">
              <w:rPr>
                <w:rFonts w:ascii="Tahoma" w:hAnsi="Tahoma" w:cs="Tahoma"/>
                <w:sz w:val="20"/>
                <w:szCs w:val="20"/>
              </w:rPr>
              <w:t>subtotal :</w:t>
            </w:r>
            <w:proofErr w:type="gramEnd"/>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970000</w:t>
            </w:r>
          </w:p>
        </w:tc>
      </w:tr>
      <w:tr w:rsidR="009223CA" w:rsidRPr="00DA5FD5">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Tools and Ancillaries</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r>
      <w:tr w:rsidR="009223CA" w:rsidRPr="00DA5FD5">
        <w:trPr>
          <w:trHeight w:val="422"/>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Bench and Belt Grinders</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LS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15000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15000</w:t>
            </w:r>
          </w:p>
        </w:tc>
      </w:tr>
      <w:tr w:rsidR="009223CA" w:rsidRPr="00DA5FD5">
        <w:trPr>
          <w:trHeight w:val="363"/>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3</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Portable Tools</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LS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50000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50000</w:t>
            </w:r>
          </w:p>
        </w:tc>
      </w:tr>
      <w:tr w:rsidR="009223CA" w:rsidRPr="00DA5FD5">
        <w:trPr>
          <w:trHeight w:val="348"/>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4</w:t>
            </w: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Gauges and tools</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LS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10000</w:t>
            </w:r>
          </w:p>
        </w:tc>
      </w:tr>
      <w:tr w:rsidR="009223CA" w:rsidRPr="00DA5FD5">
        <w:trPr>
          <w:trHeight w:val="449"/>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proofErr w:type="gramStart"/>
            <w:r w:rsidRPr="00DA5FD5">
              <w:rPr>
                <w:rFonts w:ascii="Tahoma" w:hAnsi="Tahoma" w:cs="Tahoma"/>
                <w:sz w:val="20"/>
                <w:szCs w:val="20"/>
              </w:rPr>
              <w:t>subtotal :</w:t>
            </w:r>
            <w:proofErr w:type="gramEnd"/>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75000</w:t>
            </w:r>
          </w:p>
        </w:tc>
      </w:tr>
      <w:tr w:rsidR="009223CA" w:rsidRPr="00DA5FD5">
        <w:trPr>
          <w:trHeight w:val="449"/>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Fixtures and Elect Installation</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r>
      <w:tr w:rsidR="009223CA" w:rsidRPr="00DA5FD5">
        <w:trPr>
          <w:trHeight w:val="270"/>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Storage racks</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LS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5000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5000</w:t>
            </w:r>
          </w:p>
        </w:tc>
      </w:tr>
      <w:tr w:rsidR="009223CA" w:rsidRPr="00DA5FD5">
        <w:trPr>
          <w:trHeight w:val="37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Other Furniture</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LS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8000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8000</w:t>
            </w:r>
          </w:p>
        </w:tc>
      </w:tr>
      <w:tr w:rsidR="009223CA" w:rsidRPr="00DA5FD5">
        <w:trPr>
          <w:trHeight w:val="37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Telephones/ Computer</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LS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20000</w:t>
            </w:r>
          </w:p>
        </w:tc>
      </w:tr>
      <w:tr w:rsidR="009223CA" w:rsidRPr="00DA5FD5">
        <w:trPr>
          <w:trHeight w:val="37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Electrical Installation</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LS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35000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35000</w:t>
            </w:r>
          </w:p>
        </w:tc>
      </w:tr>
      <w:tr w:rsidR="009223CA" w:rsidRPr="00DA5FD5">
        <w:trPr>
          <w:trHeight w:val="37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proofErr w:type="gramStart"/>
            <w:r w:rsidRPr="00DA5FD5">
              <w:rPr>
                <w:rFonts w:ascii="Tahoma" w:hAnsi="Tahoma" w:cs="Tahoma"/>
                <w:sz w:val="20"/>
                <w:szCs w:val="20"/>
              </w:rPr>
              <w:t>subtotal :</w:t>
            </w:r>
            <w:proofErr w:type="gramEnd"/>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9223CA">
            <w:pPr>
              <w:pStyle w:val="DefaultText"/>
              <w:spacing w:line="360" w:lineRule="auto"/>
              <w:jc w:val="center"/>
              <w:rPr>
                <w:rFonts w:ascii="Tahoma" w:hAnsi="Tahoma" w:cs="Tahoma"/>
                <w:sz w:val="20"/>
                <w:szCs w:val="20"/>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jc w:val="center"/>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68000</w:t>
            </w:r>
          </w:p>
        </w:tc>
      </w:tr>
      <w:tr w:rsidR="009223CA" w:rsidRPr="00DA5FD5">
        <w:trPr>
          <w:trHeight w:val="612"/>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Other Assets/ Preliminary and Preoperative Expenses</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LS</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25000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25000</w:t>
            </w:r>
          </w:p>
        </w:tc>
      </w:tr>
      <w:tr w:rsidR="009223CA" w:rsidRPr="00DA5FD5">
        <w:trPr>
          <w:trHeight w:val="549"/>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9223CA">
            <w:pPr>
              <w:pStyle w:val="DefaultText"/>
              <w:spacing w:line="360" w:lineRule="auto"/>
              <w:ind w:left="720"/>
              <w:jc w:val="center"/>
              <w:rPr>
                <w:rFonts w:ascii="Tahoma" w:hAnsi="Tahoma" w:cs="Tahoma"/>
                <w:sz w:val="20"/>
                <w:szCs w:val="20"/>
              </w:rPr>
            </w:pPr>
          </w:p>
        </w:tc>
        <w:tc>
          <w:tcPr>
            <w:tcW w:w="369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rPr>
                <w:rFonts w:ascii="Tahoma" w:hAnsi="Tahoma" w:cs="Tahoma"/>
                <w:sz w:val="20"/>
                <w:szCs w:val="20"/>
              </w:rPr>
            </w:pPr>
            <w:r w:rsidRPr="00DA5FD5">
              <w:rPr>
                <w:rFonts w:ascii="Tahoma" w:hAnsi="Tahoma" w:cs="Tahoma"/>
                <w:sz w:val="20"/>
                <w:szCs w:val="20"/>
              </w:rPr>
              <w:t>TOTAL PLANT MACHINERY COST</w:t>
            </w: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9223CA" w:rsidRPr="00DA5FD5" w:rsidRDefault="009223CA">
            <w:pPr>
              <w:pStyle w:val="DefaultText"/>
              <w:spacing w:line="360" w:lineRule="auto"/>
              <w:ind w:left="720"/>
              <w:jc w:val="center"/>
              <w:rPr>
                <w:rFonts w:ascii="Tahoma" w:hAnsi="Tahoma" w:cs="Tahoma"/>
                <w:sz w:val="20"/>
                <w:szCs w:val="20"/>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9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9223CA">
            <w:pPr>
              <w:pStyle w:val="DefaultText"/>
              <w:spacing w:line="360" w:lineRule="auto"/>
              <w:ind w:left="720"/>
              <w:jc w:val="center"/>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Pr="00DA5FD5" w:rsidRDefault="00DA5FD5">
            <w:pPr>
              <w:pStyle w:val="DefaultText"/>
              <w:spacing w:line="360" w:lineRule="auto"/>
              <w:jc w:val="center"/>
              <w:rPr>
                <w:rFonts w:ascii="Tahoma" w:hAnsi="Tahoma" w:cs="Tahoma"/>
                <w:sz w:val="20"/>
                <w:szCs w:val="20"/>
              </w:rPr>
            </w:pPr>
            <w:r w:rsidRPr="00DA5FD5">
              <w:rPr>
                <w:rFonts w:ascii="Tahoma" w:hAnsi="Tahoma" w:cs="Tahoma"/>
                <w:sz w:val="20"/>
                <w:szCs w:val="20"/>
              </w:rPr>
              <w:t>1138000</w:t>
            </w:r>
          </w:p>
        </w:tc>
      </w:tr>
    </w:tbl>
    <w:p w:rsidR="009223CA" w:rsidRDefault="009223CA">
      <w:pPr>
        <w:pStyle w:val="DefaultText"/>
        <w:spacing w:line="360" w:lineRule="auto"/>
        <w:jc w:val="both"/>
        <w:rPr>
          <w:rFonts w:ascii="Tahoma" w:hAnsi="Tahoma" w:cs="Tahoma"/>
          <w:sz w:val="22"/>
          <w:szCs w:val="22"/>
        </w:rPr>
      </w:pPr>
    </w:p>
    <w:p w:rsidR="009223CA" w:rsidRDefault="00DA5FD5">
      <w:pPr>
        <w:overflowPunct w:val="0"/>
        <w:spacing w:line="360" w:lineRule="auto"/>
        <w:ind w:left="706"/>
      </w:pPr>
      <w:r>
        <w:rPr>
          <w:rFonts w:ascii="Tahoma" w:eastAsia="Andale Sans UI;Arial Unicode MS" w:hAnsi="Tahoma"/>
          <w:sz w:val="22"/>
          <w:szCs w:val="22"/>
        </w:rPr>
        <w:t xml:space="preserve">All the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and tooling are available from local manufacturers. </w:t>
      </w:r>
      <w:r>
        <w:rPr>
          <w:rFonts w:ascii="Tahoma" w:eastAsia="Times New Roman" w:hAnsi="Tahoma"/>
          <w:sz w:val="22"/>
          <w:szCs w:val="22"/>
          <w:lang w:bidi="ar-SA"/>
        </w:rPr>
        <w:t xml:space="preserve">The entrepreneur needs to ensure proper selection of </w:t>
      </w:r>
      <w:proofErr w:type="spellStart"/>
      <w:r>
        <w:rPr>
          <w:rFonts w:ascii="Tahoma" w:eastAsia="Times New Roman" w:hAnsi="Tahoma"/>
          <w:sz w:val="22"/>
          <w:szCs w:val="22"/>
          <w:lang w:bidi="ar-SA"/>
        </w:rPr>
        <w:t>equipments</w:t>
      </w:r>
      <w:proofErr w:type="spellEnd"/>
      <w:r>
        <w:rPr>
          <w:rFonts w:ascii="Tahoma" w:eastAsia="Times New Roman" w:hAnsi="Tahoma"/>
          <w:sz w:val="22"/>
          <w:szCs w:val="22"/>
          <w:lang w:bidi="ar-SA"/>
        </w:rPr>
        <w:t xml:space="preserve"> and tooling to have modern and flexible servicing. </w:t>
      </w:r>
      <w:r>
        <w:rPr>
          <w:rFonts w:ascii="Tahoma" w:eastAsia="Andale Sans UI;Arial Unicode MS" w:hAnsi="Tahoma"/>
          <w:sz w:val="22"/>
          <w:szCs w:val="22"/>
        </w:rPr>
        <w:t xml:space="preserve">It may be worthwhile to look at reconditioned /used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9223CA" w:rsidRDefault="009223CA">
      <w:pPr>
        <w:overflowPunct w:val="0"/>
        <w:spacing w:line="360" w:lineRule="auto"/>
        <w:ind w:left="706"/>
        <w:rPr>
          <w:rFonts w:eastAsia="Andale Sans UI;Arial Unicode MS"/>
        </w:rPr>
      </w:pPr>
    </w:p>
    <w:p w:rsidR="009223CA" w:rsidRDefault="00DA5FD5">
      <w:pPr>
        <w:overflowPunct w:val="0"/>
        <w:spacing w:line="360" w:lineRule="auto"/>
        <w:ind w:left="706"/>
      </w:pPr>
      <w:r>
        <w:rPr>
          <w:rFonts w:ascii="Tahoma" w:eastAsia="Andale Sans UI;Arial Unicode MS" w:hAnsi="Tahoma"/>
          <w:sz w:val="22"/>
          <w:szCs w:val="22"/>
        </w:rPr>
        <w:t>1.</w:t>
      </w:r>
      <w:r>
        <w:rPr>
          <w:rFonts w:ascii="Tahoma" w:eastAsia="Andale Sans UI;Arial Unicode MS" w:hAnsi="Tahoma"/>
          <w:sz w:val="22"/>
          <w:szCs w:val="22"/>
        </w:rPr>
        <w:tab/>
        <w:t>Machineries and Spares</w:t>
      </w:r>
    </w:p>
    <w:p w:rsidR="009223CA" w:rsidRPr="00DA5FD5" w:rsidRDefault="00DA5FD5">
      <w:pPr>
        <w:overflowPunct w:val="0"/>
        <w:spacing w:line="360" w:lineRule="auto"/>
        <w:ind w:left="706"/>
        <w:rPr>
          <w:rFonts w:ascii="Tahoma" w:eastAsia="Andale Sans UI;Arial Unicode MS" w:hAnsi="Tahoma"/>
          <w:sz w:val="22"/>
          <w:szCs w:val="22"/>
        </w:rPr>
      </w:pPr>
      <w:r>
        <w:rPr>
          <w:rFonts w:ascii="Tahoma" w:eastAsia="Andale Sans UI;Arial Unicode MS" w:hAnsi="Tahoma"/>
          <w:sz w:val="22"/>
          <w:szCs w:val="22"/>
        </w:rPr>
        <w:tab/>
      </w:r>
      <w:r>
        <w:rPr>
          <w:rFonts w:ascii="Tahoma" w:eastAsia="Andale Sans UI;Arial Unicode MS" w:hAnsi="Tahoma"/>
          <w:sz w:val="22"/>
          <w:szCs w:val="22"/>
        </w:rPr>
        <w:tab/>
        <w:t>Ranjit Chawla (Director)</w:t>
      </w:r>
      <w:r w:rsidRPr="00DA5FD5">
        <w:rPr>
          <w:rFonts w:ascii="Tahoma" w:eastAsia="Andale Sans UI;Arial Unicode MS" w:hAnsi="Tahoma"/>
          <w:sz w:val="22"/>
          <w:szCs w:val="22"/>
        </w:rPr>
        <w:t xml:space="preserve">201, </w:t>
      </w:r>
      <w:proofErr w:type="spellStart"/>
      <w:r w:rsidRPr="00DA5FD5">
        <w:rPr>
          <w:rFonts w:ascii="Tahoma" w:eastAsia="Andale Sans UI;Arial Unicode MS" w:hAnsi="Tahoma"/>
          <w:sz w:val="22"/>
          <w:szCs w:val="22"/>
        </w:rPr>
        <w:t>Karmastambh</w:t>
      </w:r>
      <w:proofErr w:type="spellEnd"/>
      <w:r w:rsidRPr="00DA5FD5">
        <w:rPr>
          <w:rFonts w:ascii="Tahoma" w:eastAsia="Andale Sans UI;Arial Unicode MS" w:hAnsi="Tahoma"/>
          <w:sz w:val="22"/>
          <w:szCs w:val="22"/>
        </w:rPr>
        <w:t xml:space="preserve">, LBS Marg, </w:t>
      </w:r>
      <w:proofErr w:type="spellStart"/>
      <w:r w:rsidRPr="00DA5FD5">
        <w:rPr>
          <w:rFonts w:ascii="Tahoma" w:eastAsia="Andale Sans UI;Arial Unicode MS" w:hAnsi="Tahoma"/>
          <w:sz w:val="22"/>
          <w:szCs w:val="22"/>
        </w:rPr>
        <w:t>Vikhroli</w:t>
      </w:r>
      <w:proofErr w:type="spellEnd"/>
      <w:r w:rsidRPr="00DA5FD5">
        <w:rPr>
          <w:rFonts w:ascii="Tahoma" w:eastAsia="Andale Sans UI;Arial Unicode MS" w:hAnsi="Tahoma"/>
          <w:sz w:val="22"/>
          <w:szCs w:val="22"/>
        </w:rPr>
        <w:t xml:space="preserve"> West</w:t>
      </w:r>
      <w:r w:rsidRPr="00DA5FD5">
        <w:rPr>
          <w:rFonts w:ascii="Tahoma" w:eastAsia="Andale Sans UI;Arial Unicode MS" w:hAnsi="Tahoma"/>
          <w:sz w:val="22"/>
          <w:szCs w:val="22"/>
        </w:rPr>
        <w:br/>
      </w:r>
      <w:r w:rsidRPr="00DA5FD5">
        <w:rPr>
          <w:rFonts w:ascii="Tahoma" w:eastAsia="Andale Sans UI;Arial Unicode MS" w:hAnsi="Tahoma"/>
          <w:sz w:val="22"/>
          <w:szCs w:val="22"/>
        </w:rPr>
        <w:tab/>
      </w:r>
      <w:r w:rsidRPr="00DA5FD5">
        <w:rPr>
          <w:rFonts w:ascii="Tahoma" w:eastAsia="Andale Sans UI;Arial Unicode MS" w:hAnsi="Tahoma"/>
          <w:sz w:val="22"/>
          <w:szCs w:val="22"/>
        </w:rPr>
        <w:tab/>
        <w:t>Mumbai - 400083, Maharashtra, India</w:t>
      </w:r>
    </w:p>
    <w:p w:rsidR="009223CA" w:rsidRDefault="009223CA">
      <w:pPr>
        <w:overflowPunct w:val="0"/>
        <w:spacing w:line="360" w:lineRule="auto"/>
        <w:ind w:left="706"/>
        <w:rPr>
          <w:rFonts w:eastAsia="Andale Sans UI;Arial Unicode MS"/>
        </w:rPr>
      </w:pPr>
    </w:p>
    <w:p w:rsidR="009223CA" w:rsidRDefault="00DA5FD5">
      <w:pPr>
        <w:pStyle w:val="DefaultText"/>
        <w:spacing w:line="360" w:lineRule="auto"/>
        <w:ind w:left="720"/>
      </w:pPr>
      <w:r>
        <w:rPr>
          <w:rFonts w:ascii="Tahoma" w:hAnsi="Tahoma" w:cs="Tahoma"/>
          <w:color w:val="484848"/>
          <w:sz w:val="22"/>
          <w:szCs w:val="22"/>
        </w:rPr>
        <w:t>2.</w:t>
      </w:r>
      <w:r>
        <w:rPr>
          <w:rFonts w:ascii="Tahoma" w:hAnsi="Tahoma" w:cs="Tahoma"/>
          <w:color w:val="484848"/>
          <w:sz w:val="22"/>
          <w:szCs w:val="22"/>
        </w:rPr>
        <w:tab/>
      </w:r>
      <w:r w:rsidRPr="00DA5FD5">
        <w:rPr>
          <w:rFonts w:ascii="Tahoma" w:eastAsia="Andale Sans UI;Arial Unicode MS" w:hAnsi="Tahoma" w:cs="Tahoma"/>
          <w:sz w:val="22"/>
          <w:szCs w:val="22"/>
          <w:lang w:bidi="en-US"/>
        </w:rPr>
        <w:t>Pacific Engineering Corporation</w:t>
      </w:r>
    </w:p>
    <w:p w:rsidR="009223CA" w:rsidRPr="00DA5FD5" w:rsidRDefault="00DA5FD5">
      <w:pPr>
        <w:pStyle w:val="DefaultText"/>
        <w:spacing w:line="360" w:lineRule="auto"/>
        <w:ind w:left="720"/>
        <w:rPr>
          <w:rFonts w:ascii="Tahoma" w:eastAsia="Andale Sans UI;Arial Unicode MS" w:hAnsi="Tahoma" w:cs="Tahoma"/>
          <w:sz w:val="22"/>
          <w:szCs w:val="22"/>
          <w:lang w:bidi="en-US"/>
        </w:rPr>
      </w:pPr>
      <w:r>
        <w:rPr>
          <w:rFonts w:ascii="Tahoma" w:hAnsi="Tahoma" w:cs="Tahoma"/>
          <w:color w:val="484848"/>
          <w:sz w:val="22"/>
          <w:szCs w:val="22"/>
        </w:rPr>
        <w:tab/>
      </w:r>
      <w:r w:rsidRPr="00DA5FD5">
        <w:rPr>
          <w:rFonts w:ascii="Tahoma" w:eastAsia="Andale Sans UI;Arial Unicode MS" w:hAnsi="Tahoma" w:cs="Tahoma"/>
          <w:sz w:val="22"/>
          <w:szCs w:val="22"/>
          <w:lang w:bidi="en-US"/>
        </w:rPr>
        <w:t>A-297, MIDC-</w:t>
      </w:r>
      <w:proofErr w:type="spellStart"/>
      <w:r w:rsidRPr="00DA5FD5">
        <w:rPr>
          <w:rFonts w:ascii="Tahoma" w:eastAsia="Andale Sans UI;Arial Unicode MS" w:hAnsi="Tahoma" w:cs="Tahoma"/>
          <w:sz w:val="22"/>
          <w:szCs w:val="22"/>
          <w:lang w:bidi="en-US"/>
        </w:rPr>
        <w:t>Mahape</w:t>
      </w:r>
      <w:proofErr w:type="spellEnd"/>
      <w:r w:rsidRPr="00DA5FD5">
        <w:rPr>
          <w:rFonts w:ascii="Tahoma" w:eastAsia="Andale Sans UI;Arial Unicode MS" w:hAnsi="Tahoma" w:cs="Tahoma"/>
          <w:sz w:val="22"/>
          <w:szCs w:val="22"/>
          <w:lang w:bidi="en-US"/>
        </w:rPr>
        <w:t xml:space="preserve">, Near </w:t>
      </w:r>
      <w:proofErr w:type="spellStart"/>
      <w:r w:rsidRPr="00DA5FD5">
        <w:rPr>
          <w:rFonts w:ascii="Tahoma" w:eastAsia="Andale Sans UI;Arial Unicode MS" w:hAnsi="Tahoma" w:cs="Tahoma"/>
          <w:sz w:val="22"/>
          <w:szCs w:val="22"/>
          <w:lang w:bidi="en-US"/>
        </w:rPr>
        <w:t>Mahape</w:t>
      </w:r>
      <w:proofErr w:type="spellEnd"/>
      <w:r w:rsidRPr="00DA5FD5">
        <w:rPr>
          <w:rFonts w:ascii="Tahoma" w:eastAsia="Andale Sans UI;Arial Unicode MS" w:hAnsi="Tahoma" w:cs="Tahoma"/>
          <w:sz w:val="22"/>
          <w:szCs w:val="22"/>
          <w:lang w:bidi="en-US"/>
        </w:rPr>
        <w:t xml:space="preserve"> Bus Depot,</w:t>
      </w:r>
    </w:p>
    <w:p w:rsidR="009223CA" w:rsidRPr="00DA5FD5" w:rsidRDefault="00DA5FD5">
      <w:pPr>
        <w:pStyle w:val="DefaultText"/>
        <w:spacing w:line="360" w:lineRule="auto"/>
        <w:ind w:left="720"/>
        <w:rPr>
          <w:rFonts w:ascii="Tahoma" w:eastAsia="Andale Sans UI;Arial Unicode MS" w:hAnsi="Tahoma" w:cs="Tahoma"/>
          <w:sz w:val="22"/>
          <w:szCs w:val="22"/>
          <w:lang w:bidi="en-US"/>
        </w:rPr>
      </w:pPr>
      <w:r w:rsidRPr="00DA5FD5">
        <w:rPr>
          <w:rFonts w:ascii="Tahoma" w:eastAsia="Andale Sans UI;Arial Unicode MS" w:hAnsi="Tahoma" w:cs="Tahoma"/>
          <w:sz w:val="22"/>
          <w:szCs w:val="22"/>
          <w:lang w:bidi="en-US"/>
        </w:rPr>
        <w:lastRenderedPageBreak/>
        <w:tab/>
        <w:t xml:space="preserve">Anthony Garage, Thane-Belapur Road, </w:t>
      </w:r>
      <w:proofErr w:type="spellStart"/>
      <w:r w:rsidRPr="00DA5FD5">
        <w:rPr>
          <w:rFonts w:ascii="Tahoma" w:eastAsia="Andale Sans UI;Arial Unicode MS" w:hAnsi="Tahoma" w:cs="Tahoma"/>
          <w:sz w:val="22"/>
          <w:szCs w:val="22"/>
          <w:lang w:bidi="en-US"/>
        </w:rPr>
        <w:t>Mahape</w:t>
      </w:r>
      <w:proofErr w:type="spellEnd"/>
      <w:r w:rsidRPr="00DA5FD5">
        <w:rPr>
          <w:rFonts w:ascii="Tahoma" w:eastAsia="Andale Sans UI;Arial Unicode MS" w:hAnsi="Tahoma" w:cs="Tahoma"/>
          <w:sz w:val="22"/>
          <w:szCs w:val="22"/>
          <w:lang w:bidi="en-US"/>
        </w:rPr>
        <w:t xml:space="preserve"> </w:t>
      </w:r>
      <w:proofErr w:type="spellStart"/>
      <w:r w:rsidRPr="00DA5FD5">
        <w:rPr>
          <w:rFonts w:ascii="Tahoma" w:eastAsia="Andale Sans UI;Arial Unicode MS" w:hAnsi="Tahoma" w:cs="Tahoma"/>
          <w:sz w:val="22"/>
          <w:szCs w:val="22"/>
          <w:lang w:bidi="en-US"/>
        </w:rPr>
        <w:t>Midc</w:t>
      </w:r>
      <w:proofErr w:type="spellEnd"/>
      <w:r w:rsidRPr="00DA5FD5">
        <w:rPr>
          <w:rFonts w:ascii="Tahoma" w:eastAsia="Andale Sans UI;Arial Unicode MS" w:hAnsi="Tahoma" w:cs="Tahoma"/>
          <w:sz w:val="22"/>
          <w:szCs w:val="22"/>
          <w:lang w:bidi="en-US"/>
        </w:rPr>
        <w:t>,</w:t>
      </w:r>
      <w:r w:rsidRPr="00DA5FD5">
        <w:rPr>
          <w:rFonts w:ascii="Tahoma" w:eastAsia="Andale Sans UI;Arial Unicode MS" w:hAnsi="Tahoma" w:cs="Tahoma"/>
          <w:sz w:val="22"/>
          <w:szCs w:val="22"/>
          <w:lang w:bidi="en-US"/>
        </w:rPr>
        <w:br/>
      </w:r>
      <w:r w:rsidRPr="00DA5FD5">
        <w:rPr>
          <w:rFonts w:ascii="Tahoma" w:eastAsia="Andale Sans UI;Arial Unicode MS" w:hAnsi="Tahoma" w:cs="Tahoma"/>
          <w:sz w:val="22"/>
          <w:szCs w:val="22"/>
          <w:lang w:bidi="en-US"/>
        </w:rPr>
        <w:tab/>
        <w:t xml:space="preserve">Navi Mumbai-400710, Maharashtra, India </w:t>
      </w:r>
    </w:p>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spacing w:line="360" w:lineRule="auto"/>
        <w:ind w:left="720"/>
      </w:pPr>
      <w:r>
        <w:rPr>
          <w:rFonts w:ascii="Tahoma" w:hAnsi="Tahoma" w:cs="Tahoma"/>
          <w:sz w:val="22"/>
          <w:szCs w:val="22"/>
        </w:rPr>
        <w:t>The above list of machine supplier is illustrative. There are many machinery, dies and tools suppliers and consultants at several industrial clusters all over India where you may find suppliers of services and machineries for a chosen product mix.</w:t>
      </w:r>
    </w:p>
    <w:p w:rsidR="009223CA" w:rsidRDefault="009223CA">
      <w:pPr>
        <w:pStyle w:val="DefaultText"/>
        <w:spacing w:line="360" w:lineRule="auto"/>
        <w:ind w:left="720"/>
        <w:jc w:val="both"/>
        <w:rPr>
          <w:rFonts w:ascii="Tahoma" w:hAnsi="Tahoma" w:cs="Tahoma"/>
          <w:b/>
          <w:bCs/>
          <w:sz w:val="22"/>
          <w:szCs w:val="22"/>
        </w:rPr>
      </w:pPr>
    </w:p>
    <w:p w:rsidR="009223CA" w:rsidRDefault="00DA5FD5">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9223CA" w:rsidRDefault="009223CA">
      <w:pPr>
        <w:pStyle w:val="DefaultText"/>
        <w:spacing w:line="360" w:lineRule="auto"/>
        <w:ind w:left="720"/>
        <w:jc w:val="both"/>
        <w:rPr>
          <w:rFonts w:ascii="Tahoma" w:hAnsi="Tahoma" w:cs="Tahoma"/>
          <w:sz w:val="22"/>
          <w:szCs w:val="22"/>
        </w:rPr>
      </w:pPr>
    </w:p>
    <w:tbl>
      <w:tblPr>
        <w:tblW w:w="9210" w:type="dxa"/>
        <w:tblInd w:w="8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000" w:firstRow="0" w:lastRow="0" w:firstColumn="0" w:lastColumn="0" w:noHBand="0" w:noVBand="0"/>
      </w:tblPr>
      <w:tblGrid>
        <w:gridCol w:w="768"/>
        <w:gridCol w:w="2761"/>
        <w:gridCol w:w="901"/>
        <w:gridCol w:w="990"/>
        <w:gridCol w:w="990"/>
        <w:gridCol w:w="900"/>
        <w:gridCol w:w="991"/>
        <w:gridCol w:w="909"/>
      </w:tblGrid>
      <w:tr w:rsidR="009223CA">
        <w:trPr>
          <w:trHeight w:val="385"/>
        </w:trPr>
        <w:tc>
          <w:tcPr>
            <w:tcW w:w="767"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761"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01"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4780" w:type="dxa"/>
            <w:gridSpan w:val="5"/>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9223CA">
        <w:trPr>
          <w:trHeight w:val="396"/>
        </w:trPr>
        <w:tc>
          <w:tcPr>
            <w:tcW w:w="767" w:type="dxa"/>
            <w:vMerge/>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9223CA">
            <w:pPr>
              <w:pStyle w:val="DefaultText"/>
              <w:spacing w:line="360" w:lineRule="auto"/>
              <w:jc w:val="both"/>
              <w:rPr>
                <w:rFonts w:ascii="Tahoma" w:hAnsi="Tahoma" w:cs="Tahoma"/>
                <w:sz w:val="20"/>
                <w:szCs w:val="20"/>
              </w:rPr>
            </w:pPr>
          </w:p>
        </w:tc>
        <w:tc>
          <w:tcPr>
            <w:tcW w:w="2761" w:type="dxa"/>
            <w:vMerge/>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9223CA">
            <w:pPr>
              <w:pStyle w:val="DefaultText"/>
              <w:spacing w:line="360" w:lineRule="auto"/>
              <w:jc w:val="both"/>
              <w:rPr>
                <w:rFonts w:ascii="Tahoma" w:hAnsi="Tahoma" w:cs="Tahoma"/>
                <w:sz w:val="20"/>
                <w:szCs w:val="20"/>
              </w:rPr>
            </w:pPr>
          </w:p>
        </w:tc>
        <w:tc>
          <w:tcPr>
            <w:tcW w:w="901" w:type="dxa"/>
            <w:vMerge/>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9223CA">
            <w:pPr>
              <w:pStyle w:val="DefaultText"/>
              <w:spacing w:line="360" w:lineRule="auto"/>
              <w:jc w:val="both"/>
              <w:rPr>
                <w:rFonts w:ascii="Tahoma" w:hAnsi="Tahoma" w:cs="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991"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909"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9223CA">
        <w:trPr>
          <w:trHeight w:val="440"/>
        </w:trPr>
        <w:tc>
          <w:tcPr>
            <w:tcW w:w="7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numPr>
                <w:ilvl w:val="0"/>
                <w:numId w:val="2"/>
              </w:numPr>
              <w:spacing w:line="360" w:lineRule="auto"/>
              <w:jc w:val="center"/>
              <w:rPr>
                <w:rFonts w:ascii="Tahoma" w:hAnsi="Tahoma" w:cs="Tahoma"/>
                <w:sz w:val="20"/>
                <w:szCs w:val="20"/>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Sales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19.95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26.60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33.25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39.90</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46.55</w:t>
            </w:r>
          </w:p>
        </w:tc>
      </w:tr>
      <w:tr w:rsidR="009223CA">
        <w:trPr>
          <w:trHeight w:val="587"/>
        </w:trPr>
        <w:tc>
          <w:tcPr>
            <w:tcW w:w="7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numPr>
                <w:ilvl w:val="0"/>
                <w:numId w:val="2"/>
              </w:numPr>
              <w:spacing w:line="360" w:lineRule="auto"/>
              <w:jc w:val="center"/>
              <w:rPr>
                <w:rFonts w:ascii="Tahoma" w:hAnsi="Tahoma" w:cs="Tahoma"/>
                <w:sz w:val="20"/>
                <w:szCs w:val="20"/>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8.31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11.08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13.85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16.62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19.39</w:t>
            </w:r>
          </w:p>
        </w:tc>
      </w:tr>
      <w:tr w:rsidR="009223CA">
        <w:trPr>
          <w:trHeight w:val="424"/>
        </w:trPr>
        <w:tc>
          <w:tcPr>
            <w:tcW w:w="7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numPr>
                <w:ilvl w:val="0"/>
                <w:numId w:val="2"/>
              </w:numPr>
              <w:spacing w:line="360" w:lineRule="auto"/>
              <w:jc w:val="center"/>
              <w:rPr>
                <w:rFonts w:ascii="Tahoma" w:hAnsi="Tahoma" w:cs="Tahoma"/>
                <w:sz w:val="20"/>
                <w:szCs w:val="20"/>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11.64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15.52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19.40</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23.28</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27.16</w:t>
            </w:r>
          </w:p>
        </w:tc>
      </w:tr>
      <w:tr w:rsidR="009223CA">
        <w:trPr>
          <w:trHeight w:val="424"/>
        </w:trPr>
        <w:tc>
          <w:tcPr>
            <w:tcW w:w="7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numPr>
                <w:ilvl w:val="0"/>
                <w:numId w:val="2"/>
              </w:numPr>
              <w:spacing w:line="360" w:lineRule="auto"/>
              <w:jc w:val="center"/>
              <w:rPr>
                <w:rFonts w:ascii="Tahoma" w:hAnsi="Tahoma" w:cs="Tahoma"/>
                <w:sz w:val="20"/>
                <w:szCs w:val="20"/>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9.12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9.12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9.12</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9.12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9.12</w:t>
            </w:r>
          </w:p>
        </w:tc>
      </w:tr>
      <w:tr w:rsidR="009223CA">
        <w:trPr>
          <w:trHeight w:val="424"/>
        </w:trPr>
        <w:tc>
          <w:tcPr>
            <w:tcW w:w="7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numPr>
                <w:ilvl w:val="0"/>
                <w:numId w:val="2"/>
              </w:numPr>
              <w:spacing w:line="360" w:lineRule="auto"/>
              <w:jc w:val="center"/>
              <w:rPr>
                <w:rFonts w:ascii="Tahoma" w:hAnsi="Tahoma" w:cs="Tahoma"/>
                <w:sz w:val="20"/>
                <w:szCs w:val="20"/>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Interest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1.51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1.51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1.51</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1.51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1.51</w:t>
            </w:r>
          </w:p>
        </w:tc>
      </w:tr>
      <w:tr w:rsidR="009223CA">
        <w:trPr>
          <w:trHeight w:val="424"/>
        </w:trPr>
        <w:tc>
          <w:tcPr>
            <w:tcW w:w="7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numPr>
                <w:ilvl w:val="0"/>
                <w:numId w:val="2"/>
              </w:numPr>
              <w:spacing w:line="360" w:lineRule="auto"/>
              <w:jc w:val="center"/>
              <w:rPr>
                <w:rFonts w:ascii="Tahoma" w:hAnsi="Tahoma" w:cs="Tahoma"/>
                <w:sz w:val="20"/>
                <w:szCs w:val="20"/>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1.73</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1.73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1.73</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1.73</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1.73</w:t>
            </w:r>
          </w:p>
        </w:tc>
      </w:tr>
      <w:tr w:rsidR="009223CA">
        <w:trPr>
          <w:trHeight w:val="424"/>
        </w:trPr>
        <w:tc>
          <w:tcPr>
            <w:tcW w:w="7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9223CA">
            <w:pPr>
              <w:pStyle w:val="DefaultText"/>
              <w:numPr>
                <w:ilvl w:val="0"/>
                <w:numId w:val="2"/>
              </w:numPr>
              <w:spacing w:line="360" w:lineRule="auto"/>
              <w:jc w:val="center"/>
              <w:rPr>
                <w:rFonts w:ascii="Tahoma" w:hAnsi="Tahoma" w:cs="Tahoma"/>
                <w:sz w:val="20"/>
                <w:szCs w:val="20"/>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-0.72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3.16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7.04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10.92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14.80</w:t>
            </w:r>
          </w:p>
        </w:tc>
      </w:tr>
    </w:tbl>
    <w:p w:rsidR="009223CA" w:rsidRDefault="009223CA">
      <w:pPr>
        <w:pStyle w:val="DefaultText"/>
        <w:spacing w:line="360" w:lineRule="auto"/>
        <w:ind w:left="720"/>
        <w:jc w:val="both"/>
        <w:rPr>
          <w:rFonts w:ascii="Tahoma" w:hAnsi="Tahoma" w:cs="Tahoma"/>
          <w:sz w:val="22"/>
          <w:szCs w:val="22"/>
        </w:rPr>
      </w:pPr>
    </w:p>
    <w:p w:rsidR="009223CA" w:rsidRDefault="00DA5FD5">
      <w:pPr>
        <w:pStyle w:val="DefaultText"/>
        <w:tabs>
          <w:tab w:val="left" w:pos="180"/>
        </w:tabs>
        <w:spacing w:line="360" w:lineRule="auto"/>
        <w:ind w:left="720"/>
        <w:jc w:val="both"/>
      </w:pPr>
      <w:bookmarkStart w:id="2" w:name="__DdeLink__3908_3425321595"/>
      <w:bookmarkEnd w:id="2"/>
      <w:r>
        <w:rPr>
          <w:rFonts w:ascii="Tahoma" w:hAnsi="Tahoma" w:cs="Tahoma"/>
          <w:sz w:val="22"/>
          <w:szCs w:val="22"/>
        </w:rPr>
        <w:t xml:space="preserve">The basis of profitability calculation: </w:t>
      </w:r>
    </w:p>
    <w:p w:rsidR="009223CA" w:rsidRDefault="009223CA">
      <w:pPr>
        <w:pStyle w:val="DefaultText"/>
        <w:tabs>
          <w:tab w:val="left" w:pos="180"/>
        </w:tabs>
        <w:spacing w:line="360" w:lineRule="auto"/>
        <w:ind w:left="720"/>
        <w:jc w:val="both"/>
        <w:rPr>
          <w:rFonts w:ascii="Tahoma" w:hAnsi="Tahoma"/>
          <w:sz w:val="22"/>
          <w:szCs w:val="22"/>
        </w:rPr>
      </w:pPr>
    </w:p>
    <w:p w:rsidR="009223CA" w:rsidRDefault="00DA5FD5">
      <w:pPr>
        <w:pStyle w:val="DefaultText"/>
        <w:tabs>
          <w:tab w:val="left" w:pos="180"/>
        </w:tabs>
        <w:spacing w:line="360" w:lineRule="auto"/>
        <w:ind w:left="720"/>
        <w:jc w:val="both"/>
      </w:pPr>
      <w:r>
        <w:rPr>
          <w:rFonts w:ascii="Tahoma" w:hAnsi="Tahoma" w:cs="Tahoma"/>
          <w:sz w:val="22"/>
          <w:szCs w:val="22"/>
        </w:rPr>
        <w:t xml:space="preserve">Unit will have capacity of servicing 600 </w:t>
      </w:r>
      <w:proofErr w:type="spellStart"/>
      <w:r>
        <w:rPr>
          <w:rFonts w:ascii="Tahoma" w:hAnsi="Tahoma" w:cs="Tahoma"/>
          <w:sz w:val="22"/>
          <w:szCs w:val="22"/>
        </w:rPr>
        <w:t>nos</w:t>
      </w:r>
      <w:proofErr w:type="spellEnd"/>
      <w:r>
        <w:rPr>
          <w:rFonts w:ascii="Tahoma" w:hAnsi="Tahoma" w:cs="Tahoma"/>
          <w:sz w:val="22"/>
          <w:szCs w:val="22"/>
        </w:rPr>
        <w:t xml:space="preserve"> Mini/ micro and other LCVs/ Buses and large </w:t>
      </w:r>
      <w:proofErr w:type="spellStart"/>
      <w:r>
        <w:rPr>
          <w:rFonts w:ascii="Tahoma" w:hAnsi="Tahoma" w:cs="Tahoma"/>
          <w:sz w:val="22"/>
          <w:szCs w:val="22"/>
        </w:rPr>
        <w:t>trailors</w:t>
      </w:r>
      <w:proofErr w:type="spellEnd"/>
      <w:r>
        <w:rPr>
          <w:rFonts w:ascii="Tahoma" w:hAnsi="Tahoma" w:cs="Tahoma"/>
          <w:sz w:val="22"/>
          <w:szCs w:val="22"/>
        </w:rPr>
        <w:t xml:space="preserve"> to Heavy cargo vehicles and 500 </w:t>
      </w:r>
      <w:proofErr w:type="spellStart"/>
      <w:r>
        <w:rPr>
          <w:rFonts w:ascii="Tahoma" w:hAnsi="Tahoma" w:cs="Tahoma"/>
          <w:sz w:val="22"/>
          <w:szCs w:val="22"/>
        </w:rPr>
        <w:t>nos</w:t>
      </w:r>
      <w:proofErr w:type="spellEnd"/>
      <w:r>
        <w:rPr>
          <w:rFonts w:ascii="Tahoma" w:hAnsi="Tahoma" w:cs="Tahoma"/>
          <w:sz w:val="22"/>
          <w:szCs w:val="22"/>
        </w:rPr>
        <w:t xml:space="preserve"> of two vehicles / small vehicles work including modification/major repair work for vehicles like vans Jeeps/ SUV. The repairing involves replacing parts at cost, however there is a margin of </w:t>
      </w:r>
      <w:proofErr w:type="spellStart"/>
      <w:r>
        <w:rPr>
          <w:rFonts w:ascii="Tahoma" w:hAnsi="Tahoma" w:cs="Tahoma"/>
          <w:sz w:val="22"/>
          <w:szCs w:val="22"/>
        </w:rPr>
        <w:t>approx</w:t>
      </w:r>
      <w:proofErr w:type="spellEnd"/>
      <w:r>
        <w:rPr>
          <w:rFonts w:ascii="Tahoma" w:hAnsi="Tahoma" w:cs="Tahoma"/>
          <w:sz w:val="22"/>
          <w:szCs w:val="22"/>
        </w:rPr>
        <w:t xml:space="preserve"> 10% or more on these components for servicing unit.  The average billing of service and repair varies from Rs.1500 to Rs.10000 for smaller vehicle and that for larger LCVs are ranging from </w:t>
      </w:r>
      <w:proofErr w:type="spellStart"/>
      <w:r>
        <w:rPr>
          <w:rFonts w:ascii="Tahoma" w:hAnsi="Tahoma" w:cs="Tahoma"/>
          <w:sz w:val="22"/>
          <w:szCs w:val="22"/>
        </w:rPr>
        <w:t>Rs</w:t>
      </w:r>
      <w:proofErr w:type="spellEnd"/>
      <w:r>
        <w:rPr>
          <w:rFonts w:ascii="Tahoma" w:hAnsi="Tahoma" w:cs="Tahoma"/>
          <w:sz w:val="22"/>
          <w:szCs w:val="22"/>
        </w:rPr>
        <w:t xml:space="preserve"> 300 to </w:t>
      </w:r>
      <w:proofErr w:type="spellStart"/>
      <w:r>
        <w:rPr>
          <w:rFonts w:ascii="Tahoma" w:hAnsi="Tahoma" w:cs="Tahoma"/>
          <w:sz w:val="22"/>
          <w:szCs w:val="22"/>
        </w:rPr>
        <w:t>Rs</w:t>
      </w:r>
      <w:proofErr w:type="spellEnd"/>
      <w:r>
        <w:rPr>
          <w:rFonts w:ascii="Tahoma" w:hAnsi="Tahoma" w:cs="Tahoma"/>
          <w:sz w:val="22"/>
          <w:szCs w:val="22"/>
        </w:rPr>
        <w:t xml:space="preserve">. 20000 per vehicle. For HCVs viz Buses and Trucks, the cost of repair and servicing may range up to </w:t>
      </w:r>
      <w:proofErr w:type="spellStart"/>
      <w:r>
        <w:rPr>
          <w:rFonts w:ascii="Tahoma" w:hAnsi="Tahoma" w:cs="Tahoma"/>
          <w:sz w:val="22"/>
          <w:szCs w:val="22"/>
        </w:rPr>
        <w:t>Rs</w:t>
      </w:r>
      <w:proofErr w:type="spellEnd"/>
      <w:r>
        <w:rPr>
          <w:rFonts w:ascii="Tahoma" w:hAnsi="Tahoma" w:cs="Tahoma"/>
          <w:sz w:val="22"/>
          <w:szCs w:val="22"/>
        </w:rPr>
        <w:t>. 30000 per   vehicle.</w:t>
      </w:r>
    </w:p>
    <w:p w:rsidR="009223CA" w:rsidRDefault="009223CA">
      <w:pPr>
        <w:pStyle w:val="DefaultText"/>
        <w:tabs>
          <w:tab w:val="left" w:pos="180"/>
        </w:tabs>
        <w:spacing w:line="360" w:lineRule="auto"/>
        <w:ind w:left="720"/>
        <w:jc w:val="both"/>
        <w:rPr>
          <w:rFonts w:ascii="Tahoma" w:hAnsi="Tahoma" w:cs="Tahoma"/>
          <w:sz w:val="22"/>
          <w:szCs w:val="22"/>
        </w:rPr>
      </w:pPr>
    </w:p>
    <w:p w:rsidR="009223CA" w:rsidRDefault="00DA5FD5">
      <w:pPr>
        <w:pStyle w:val="DefaultText"/>
        <w:tabs>
          <w:tab w:val="left" w:pos="180"/>
        </w:tabs>
        <w:spacing w:line="360" w:lineRule="auto"/>
        <w:ind w:left="720"/>
        <w:jc w:val="both"/>
      </w:pPr>
      <w:r>
        <w:rPr>
          <w:rFonts w:ascii="Tahoma" w:hAnsi="Tahoma" w:cs="Tahoma"/>
          <w:sz w:val="22"/>
          <w:szCs w:val="22"/>
        </w:rPr>
        <w:lastRenderedPageBreak/>
        <w:t xml:space="preserve">The material requirements are almost nil as parts </w:t>
      </w:r>
      <w:proofErr w:type="gramStart"/>
      <w:r>
        <w:rPr>
          <w:rFonts w:ascii="Tahoma" w:hAnsi="Tahoma" w:cs="Tahoma"/>
          <w:sz w:val="22"/>
          <w:szCs w:val="22"/>
        </w:rPr>
        <w:t>replaced  and</w:t>
      </w:r>
      <w:proofErr w:type="gramEnd"/>
      <w:r>
        <w:rPr>
          <w:rFonts w:ascii="Tahoma" w:hAnsi="Tahoma" w:cs="Tahoma"/>
          <w:sz w:val="22"/>
          <w:szCs w:val="22"/>
        </w:rPr>
        <w:t xml:space="preserve"> consumables like fasteners, clips, oil and grease, for which the cost is always charged. The repair also generates old worn parts wastage/ scrap to be sold at @ </w:t>
      </w:r>
      <w:proofErr w:type="spellStart"/>
      <w:r>
        <w:rPr>
          <w:rFonts w:ascii="Tahoma" w:hAnsi="Tahoma" w:cs="Tahoma"/>
          <w:sz w:val="22"/>
          <w:szCs w:val="22"/>
        </w:rPr>
        <w:t>Rs</w:t>
      </w:r>
      <w:proofErr w:type="spellEnd"/>
      <w:r>
        <w:rPr>
          <w:rFonts w:ascii="Tahoma" w:hAnsi="Tahoma" w:cs="Tahoma"/>
          <w:sz w:val="22"/>
          <w:szCs w:val="22"/>
        </w:rPr>
        <w:t xml:space="preserve"> 20 ~ 80 per Kg depending on type. The income of same is added. Consumables </w:t>
      </w:r>
      <w:proofErr w:type="gramStart"/>
      <w:r>
        <w:rPr>
          <w:rFonts w:ascii="Tahoma" w:hAnsi="Tahoma" w:cs="Tahoma"/>
          <w:sz w:val="22"/>
          <w:szCs w:val="22"/>
        </w:rPr>
        <w:t>costs  also</w:t>
      </w:r>
      <w:proofErr w:type="gramEnd"/>
      <w:r>
        <w:rPr>
          <w:rFonts w:ascii="Tahoma" w:hAnsi="Tahoma" w:cs="Tahoma"/>
          <w:sz w:val="22"/>
          <w:szCs w:val="22"/>
        </w:rPr>
        <w:t xml:space="preserve"> considered based on prevailing rate.</w:t>
      </w:r>
    </w:p>
    <w:p w:rsidR="009223CA" w:rsidRDefault="009223CA">
      <w:pPr>
        <w:pStyle w:val="DefaultText"/>
        <w:tabs>
          <w:tab w:val="left" w:pos="180"/>
        </w:tabs>
        <w:spacing w:line="360" w:lineRule="auto"/>
        <w:ind w:left="720"/>
        <w:jc w:val="both"/>
      </w:pPr>
    </w:p>
    <w:p w:rsidR="009223CA" w:rsidRDefault="00DA5FD5">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 xml:space="preserve">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proofErr w:type="gramStart"/>
      <w:r>
        <w:rPr>
          <w:rFonts w:ascii="Tahoma" w:hAnsi="Tahoma" w:cs="Tahoma"/>
          <w:sz w:val="22"/>
          <w:szCs w:val="22"/>
        </w:rPr>
        <w:t>10  %</w:t>
      </w:r>
      <w:proofErr w:type="gramEnd"/>
      <w:r>
        <w:rPr>
          <w:rFonts w:ascii="Tahoma" w:hAnsi="Tahoma" w:cs="Tahoma"/>
          <w:sz w:val="22"/>
          <w:szCs w:val="22"/>
        </w:rPr>
        <w:t xml:space="preserve"> and Interest costs are taken at 14 -15 % depending on type of industry.</w:t>
      </w:r>
    </w:p>
    <w:p w:rsidR="009223CA" w:rsidRPr="00DA5FD5" w:rsidRDefault="009223CA">
      <w:pPr>
        <w:pStyle w:val="DefaultText"/>
        <w:spacing w:line="360" w:lineRule="auto"/>
        <w:ind w:left="720"/>
        <w:jc w:val="both"/>
        <w:rPr>
          <w:rFonts w:ascii="Tahoma" w:hAnsi="Tahoma" w:cs="Tahoma"/>
          <w:sz w:val="18"/>
          <w:szCs w:val="18"/>
        </w:rPr>
      </w:pPr>
      <w:bookmarkStart w:id="3" w:name="__DdeLink__3908_34253215951"/>
      <w:bookmarkEnd w:id="3"/>
    </w:p>
    <w:p w:rsidR="009223CA" w:rsidRDefault="00DA5FD5">
      <w:pPr>
        <w:pStyle w:val="DefaultText"/>
        <w:spacing w:line="360" w:lineRule="auto"/>
        <w:ind w:left="720"/>
        <w:jc w:val="both"/>
      </w:pPr>
      <w:r>
        <w:rPr>
          <w:rFonts w:ascii="Tahoma" w:hAnsi="Tahoma" w:cs="Tahoma"/>
          <w:b/>
          <w:bCs/>
        </w:rPr>
        <w:t>15.</w:t>
      </w:r>
      <w:r>
        <w:rPr>
          <w:rFonts w:ascii="Tahoma" w:hAnsi="Tahoma" w:cs="Tahoma"/>
          <w:b/>
          <w:bCs/>
        </w:rPr>
        <w:tab/>
        <w:t>BREAK EVEN ANALYSIS</w:t>
      </w:r>
    </w:p>
    <w:p w:rsidR="009223CA" w:rsidRPr="00DA5FD5" w:rsidRDefault="009223CA">
      <w:pPr>
        <w:pStyle w:val="DefaultText"/>
        <w:spacing w:line="360" w:lineRule="auto"/>
        <w:ind w:left="720"/>
        <w:jc w:val="both"/>
        <w:rPr>
          <w:rFonts w:ascii="Tahoma" w:hAnsi="Tahoma" w:cs="Tahoma"/>
          <w:sz w:val="16"/>
          <w:szCs w:val="16"/>
        </w:rPr>
      </w:pPr>
    </w:p>
    <w:p w:rsidR="009223CA" w:rsidRDefault="00DA5FD5">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31.85 % of the installed capacity as depicted here below:</w:t>
      </w:r>
    </w:p>
    <w:tbl>
      <w:tblPr>
        <w:tblW w:w="6901" w:type="dxa"/>
        <w:tblInd w:w="19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000" w:firstRow="0" w:lastRow="0" w:firstColumn="0" w:lastColumn="0" w:noHBand="0" w:noVBand="0"/>
      </w:tblPr>
      <w:tblGrid>
        <w:gridCol w:w="777"/>
        <w:gridCol w:w="3530"/>
        <w:gridCol w:w="1327"/>
        <w:gridCol w:w="1267"/>
      </w:tblGrid>
      <w:tr w:rsidR="009223CA">
        <w:trPr>
          <w:trHeight w:val="347"/>
        </w:trPr>
        <w:tc>
          <w:tcPr>
            <w:tcW w:w="777"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Sr. No.</w:t>
            </w:r>
          </w:p>
        </w:tc>
        <w:tc>
          <w:tcPr>
            <w:tcW w:w="3529"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Particulars</w:t>
            </w:r>
          </w:p>
        </w:tc>
        <w:tc>
          <w:tcPr>
            <w:tcW w:w="1327"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UOM</w:t>
            </w:r>
          </w:p>
        </w:tc>
        <w:tc>
          <w:tcPr>
            <w:tcW w:w="1267" w:type="dxa"/>
            <w:tcBorders>
              <w:top w:val="single" w:sz="4" w:space="0" w:color="00000A"/>
              <w:left w:val="single" w:sz="4" w:space="0" w:color="00000A"/>
              <w:bottom w:val="single" w:sz="4" w:space="0" w:color="00000A"/>
              <w:right w:val="single" w:sz="4" w:space="0" w:color="00000A"/>
            </w:tcBorders>
            <w:shd w:val="clear" w:color="auto" w:fill="DDDDDD"/>
            <w:tcMar>
              <w:left w:w="10" w:type="dxa"/>
            </w:tcMar>
            <w:vAlign w:val="center"/>
          </w:tcPr>
          <w:p w:rsidR="009223CA" w:rsidRDefault="00DA5FD5">
            <w:pPr>
              <w:pStyle w:val="DefaultText"/>
              <w:spacing w:line="360" w:lineRule="auto"/>
              <w:ind w:left="720"/>
              <w:jc w:val="both"/>
              <w:rPr>
                <w:rFonts w:ascii="Tahoma" w:hAnsi="Tahoma" w:cs="Tahoma"/>
                <w:sz w:val="20"/>
                <w:szCs w:val="20"/>
              </w:rPr>
            </w:pPr>
            <w:r>
              <w:rPr>
                <w:rFonts w:ascii="Tahoma" w:hAnsi="Tahoma" w:cs="Tahoma"/>
                <w:sz w:val="20"/>
                <w:szCs w:val="20"/>
              </w:rPr>
              <w:t>Value</w:t>
            </w:r>
          </w:p>
        </w:tc>
      </w:tr>
      <w:tr w:rsidR="009223CA">
        <w:trPr>
          <w:trHeight w:val="300"/>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w:t>
            </w:r>
          </w:p>
        </w:tc>
        <w:tc>
          <w:tcPr>
            <w:tcW w:w="352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32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66.50</w:t>
            </w:r>
          </w:p>
        </w:tc>
      </w:tr>
      <w:tr w:rsidR="009223CA">
        <w:trPr>
          <w:trHeight w:val="300"/>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w:t>
            </w:r>
          </w:p>
        </w:tc>
        <w:tc>
          <w:tcPr>
            <w:tcW w:w="352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32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27.70</w:t>
            </w:r>
          </w:p>
        </w:tc>
      </w:tr>
      <w:tr w:rsidR="009223CA">
        <w:trPr>
          <w:trHeight w:val="300"/>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w:t>
            </w:r>
          </w:p>
        </w:tc>
        <w:tc>
          <w:tcPr>
            <w:tcW w:w="352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32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12.36</w:t>
            </w:r>
          </w:p>
        </w:tc>
      </w:tr>
      <w:tr w:rsidR="009223CA">
        <w:trPr>
          <w:trHeight w:val="537"/>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4</w:t>
            </w:r>
          </w:p>
        </w:tc>
        <w:tc>
          <w:tcPr>
            <w:tcW w:w="352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32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both"/>
              <w:rPr>
                <w:rFonts w:ascii="Tahoma" w:hAnsi="Tahoma" w:cs="Tahoma"/>
                <w:sz w:val="20"/>
                <w:szCs w:val="20"/>
              </w:rPr>
            </w:pPr>
            <w:r>
              <w:rPr>
                <w:rFonts w:ascii="Tahoma" w:hAnsi="Tahoma" w:cs="Tahoma"/>
                <w:sz w:val="20"/>
                <w:szCs w:val="20"/>
              </w:rPr>
              <w:t>% of Inst Capacity</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9223CA" w:rsidRDefault="00DA5FD5">
            <w:pPr>
              <w:pStyle w:val="DefaultText"/>
              <w:spacing w:line="360" w:lineRule="auto"/>
              <w:jc w:val="center"/>
              <w:rPr>
                <w:rFonts w:ascii="Tahoma" w:hAnsi="Tahoma" w:cs="Tahoma"/>
                <w:sz w:val="20"/>
                <w:szCs w:val="20"/>
              </w:rPr>
            </w:pPr>
            <w:r>
              <w:rPr>
                <w:rFonts w:ascii="Tahoma" w:hAnsi="Tahoma" w:cs="Tahoma"/>
                <w:sz w:val="20"/>
                <w:szCs w:val="20"/>
              </w:rPr>
              <w:t>31.85</w:t>
            </w:r>
          </w:p>
        </w:tc>
      </w:tr>
    </w:tbl>
    <w:p w:rsidR="00DA5FD5" w:rsidRDefault="00DA5FD5">
      <w:pPr>
        <w:spacing w:line="360" w:lineRule="auto"/>
        <w:rPr>
          <w:rFonts w:ascii="Tahoma" w:eastAsia="Times New Roman" w:hAnsi="Tahoma"/>
          <w:sz w:val="22"/>
          <w:szCs w:val="22"/>
          <w:lang w:bidi="ar-SA"/>
        </w:rPr>
      </w:pPr>
    </w:p>
    <w:p w:rsidR="009223CA" w:rsidRDefault="00DA5FD5">
      <w:pPr>
        <w:spacing w:line="360" w:lineRule="auto"/>
      </w:pPr>
      <w:r>
        <w:rPr>
          <w:rFonts w:ascii="Tahoma" w:eastAsia="Tahoma" w:hAnsi="Tahoma"/>
          <w:b/>
          <w:szCs w:val="20"/>
        </w:rPr>
        <w:t>16.</w:t>
      </w:r>
      <w:r>
        <w:rPr>
          <w:rFonts w:ascii="Tahoma" w:eastAsia="Tahoma" w:hAnsi="Tahoma"/>
          <w:b/>
          <w:szCs w:val="20"/>
        </w:rPr>
        <w:tab/>
      </w:r>
      <w:r>
        <w:rPr>
          <w:rFonts w:ascii="Tahoma" w:hAnsi="Tahoma"/>
          <w:b/>
          <w:szCs w:val="20"/>
        </w:rPr>
        <w:t xml:space="preserve">STATUTORY/ GOVERNMENT APPROVALS  </w:t>
      </w:r>
    </w:p>
    <w:p w:rsidR="009223CA" w:rsidRDefault="009223CA">
      <w:pPr>
        <w:pStyle w:val="DefaultText"/>
        <w:spacing w:line="360" w:lineRule="auto"/>
        <w:rPr>
          <w:rFonts w:ascii="Tahoma" w:hAnsi="Tahoma" w:cs="Tahoma"/>
          <w:szCs w:val="20"/>
        </w:rPr>
      </w:pPr>
    </w:p>
    <w:p w:rsidR="009223CA" w:rsidRDefault="00DA5FD5">
      <w:pPr>
        <w:pStyle w:val="DefaultText"/>
        <w:spacing w:line="360" w:lineRule="auto"/>
        <w:ind w:left="720"/>
      </w:pPr>
      <w:r>
        <w:rPr>
          <w:rFonts w:ascii="Tahoma" w:hAnsi="Tahoma" w:cs="Tahoma"/>
          <w:sz w:val="22"/>
          <w:szCs w:val="20"/>
        </w:rPr>
        <w:t xml:space="preserve">The unit may obtain industry unit registration from District Industry center. Shops in city areas shall need to get shop and establishment registration from local municipality etc.  no </w:t>
      </w:r>
      <w:proofErr w:type="gramStart"/>
      <w:r>
        <w:rPr>
          <w:rFonts w:ascii="Tahoma" w:hAnsi="Tahoma" w:cs="Tahoma"/>
          <w:sz w:val="22"/>
          <w:szCs w:val="20"/>
        </w:rPr>
        <w:t>other  procedures</w:t>
      </w:r>
      <w:proofErr w:type="gramEnd"/>
      <w:r>
        <w:rPr>
          <w:rFonts w:ascii="Tahoma" w:hAnsi="Tahoma" w:cs="Tahoma"/>
          <w:sz w:val="22"/>
          <w:szCs w:val="20"/>
        </w:rPr>
        <w:t xml:space="preserve"> are involved. Before starting the </w:t>
      </w:r>
      <w:proofErr w:type="gramStart"/>
      <w:r>
        <w:rPr>
          <w:rFonts w:ascii="Tahoma" w:hAnsi="Tahoma" w:cs="Tahoma"/>
          <w:sz w:val="22"/>
          <w:szCs w:val="20"/>
        </w:rPr>
        <w:t>unit</w:t>
      </w:r>
      <w:proofErr w:type="gramEnd"/>
      <w:r>
        <w:rPr>
          <w:rFonts w:ascii="Tahoma" w:hAnsi="Tahoma" w:cs="Tahoma"/>
          <w:sz w:val="22"/>
          <w:szCs w:val="20"/>
        </w:rPr>
        <w:t xml:space="preserve"> </w:t>
      </w:r>
      <w:proofErr w:type="spellStart"/>
      <w:r>
        <w:rPr>
          <w:rFonts w:ascii="Tahoma" w:hAnsi="Tahoma" w:cs="Tahoma"/>
          <w:sz w:val="22"/>
          <w:szCs w:val="20"/>
        </w:rPr>
        <w:t>unit</w:t>
      </w:r>
      <w:proofErr w:type="spellEnd"/>
      <w:r>
        <w:rPr>
          <w:rFonts w:ascii="Tahoma" w:hAnsi="Tahoma" w:cs="Tahoma"/>
          <w:sz w:val="22"/>
          <w:szCs w:val="20"/>
        </w:rPr>
        <w:t xml:space="preserve"> will also need GST registration for procurement of spares </w:t>
      </w:r>
      <w:proofErr w:type="spellStart"/>
      <w:r>
        <w:rPr>
          <w:rFonts w:ascii="Tahoma" w:hAnsi="Tahoma" w:cs="Tahoma"/>
          <w:sz w:val="22"/>
          <w:szCs w:val="20"/>
        </w:rPr>
        <w:t>etc</w:t>
      </w:r>
      <w:proofErr w:type="spellEnd"/>
      <w:r>
        <w:rPr>
          <w:rFonts w:ascii="Tahoma" w:hAnsi="Tahoma" w:cs="Tahoma"/>
          <w:sz w:val="22"/>
          <w:szCs w:val="20"/>
        </w:rPr>
        <w:t xml:space="preserve"> materials as also for sale of goods and services. As such there is no pollution control registration requirements, however the unit will have to ensure safe environment and Solid waste disposal shall have to meet the required norms.</w:t>
      </w:r>
    </w:p>
    <w:p w:rsidR="009223CA" w:rsidRDefault="009223CA">
      <w:pPr>
        <w:pStyle w:val="DefaultText"/>
        <w:spacing w:line="360" w:lineRule="auto"/>
        <w:ind w:left="720"/>
        <w:rPr>
          <w:rFonts w:ascii="Tahoma" w:hAnsi="Tahoma" w:cs="Tahoma"/>
          <w:szCs w:val="20"/>
        </w:rPr>
      </w:pPr>
    </w:p>
    <w:p w:rsidR="009223CA" w:rsidRDefault="00DA5FD5" w:rsidP="00DA5FD5">
      <w:pPr>
        <w:spacing w:line="360" w:lineRule="auto"/>
      </w:pPr>
      <w:r w:rsidRPr="00DA5FD5">
        <w:rPr>
          <w:rFonts w:ascii="Tahoma" w:eastAsia="Tahoma" w:hAnsi="Tahoma"/>
          <w:b/>
          <w:lang w:bidi="ar-SA"/>
        </w:rPr>
        <w:t xml:space="preserve">17. </w:t>
      </w:r>
      <w:r w:rsidRPr="00DA5FD5">
        <w:rPr>
          <w:rFonts w:ascii="Tahoma" w:eastAsia="Tahoma" w:hAnsi="Tahoma"/>
          <w:b/>
          <w:lang w:bidi="ar-SA"/>
        </w:rPr>
        <w:tab/>
      </w:r>
      <w:r w:rsidRPr="00DA5FD5">
        <w:rPr>
          <w:rFonts w:ascii="Tahoma" w:eastAsia="Times New Roman" w:hAnsi="Tahoma"/>
          <w:b/>
          <w:lang w:bidi="ar-SA"/>
        </w:rPr>
        <w:t xml:space="preserve">BACKWARD AND FORWARD INTEGRATION </w:t>
      </w:r>
    </w:p>
    <w:p w:rsidR="009223CA" w:rsidRDefault="009223CA">
      <w:pPr>
        <w:pStyle w:val="ListParagraph"/>
        <w:spacing w:line="360" w:lineRule="auto"/>
        <w:rPr>
          <w:rFonts w:ascii="Tahoma" w:eastAsia="Times New Roman" w:hAnsi="Tahoma"/>
          <w:b/>
          <w:lang w:bidi="ar-SA"/>
        </w:rPr>
      </w:pPr>
    </w:p>
    <w:p w:rsidR="009223CA" w:rsidRDefault="00DA5FD5">
      <w:pPr>
        <w:pStyle w:val="ListParagraph"/>
        <w:spacing w:line="360" w:lineRule="auto"/>
      </w:pPr>
      <w:r>
        <w:rPr>
          <w:rFonts w:ascii="Tahoma" w:eastAsia="Times New Roman" w:hAnsi="Tahoma"/>
          <w:sz w:val="22"/>
          <w:lang w:bidi="ar-SA"/>
        </w:rPr>
        <w:t xml:space="preserve">The machines and equipment offer scope for diversification in to servicing other consumer and industries. As such there is not much scope for organic backward or forward integration.  </w:t>
      </w:r>
      <w:r>
        <w:rPr>
          <w:rFonts w:ascii="Tahoma" w:eastAsia="Times New Roman" w:hAnsi="Tahoma"/>
          <w:sz w:val="22"/>
          <w:szCs w:val="22"/>
          <w:lang w:bidi="ar-SA"/>
        </w:rPr>
        <w:t xml:space="preserve">A provision for building a servicing pit of 10 </w:t>
      </w:r>
      <w:proofErr w:type="spellStart"/>
      <w:r>
        <w:rPr>
          <w:rFonts w:ascii="Tahoma" w:eastAsia="Times New Roman" w:hAnsi="Tahoma"/>
          <w:sz w:val="22"/>
          <w:szCs w:val="22"/>
          <w:lang w:bidi="ar-SA"/>
        </w:rPr>
        <w:t>mtrs</w:t>
      </w:r>
      <w:proofErr w:type="spellEnd"/>
      <w:r>
        <w:rPr>
          <w:rFonts w:ascii="Tahoma" w:eastAsia="Times New Roman" w:hAnsi="Tahoma"/>
          <w:sz w:val="22"/>
          <w:szCs w:val="22"/>
          <w:lang w:bidi="ar-SA"/>
        </w:rPr>
        <w:t xml:space="preserve"> length with water, air etc. utilities from the pit </w:t>
      </w:r>
      <w:r>
        <w:rPr>
          <w:rFonts w:ascii="Tahoma" w:eastAsia="Times New Roman" w:hAnsi="Tahoma"/>
          <w:sz w:val="22"/>
          <w:szCs w:val="22"/>
          <w:lang w:bidi="ar-SA"/>
        </w:rPr>
        <w:lastRenderedPageBreak/>
        <w:t>will go a long way in offering easy work environment, better services and boosting business. Its cost is included in above project.</w:t>
      </w:r>
    </w:p>
    <w:p w:rsidR="009223CA" w:rsidRDefault="009223CA">
      <w:pPr>
        <w:pStyle w:val="ListParagraph"/>
        <w:spacing w:line="360" w:lineRule="auto"/>
        <w:rPr>
          <w:rFonts w:ascii="Tahoma" w:eastAsia="Times New Roman" w:hAnsi="Tahoma"/>
          <w:sz w:val="22"/>
          <w:szCs w:val="22"/>
          <w:lang w:bidi="ar-SA"/>
        </w:rPr>
      </w:pPr>
    </w:p>
    <w:p w:rsidR="009223CA" w:rsidRDefault="00DA5FD5">
      <w:pPr>
        <w:pStyle w:val="ListParagraph"/>
        <w:spacing w:line="360" w:lineRule="auto"/>
      </w:pPr>
      <w:bookmarkStart w:id="4" w:name="__DdeLink__5165_3425321595"/>
      <w:bookmarkEnd w:id="4"/>
      <w:r>
        <w:rPr>
          <w:rFonts w:ascii="Tahoma" w:eastAsia="Times New Roman" w:hAnsi="Tahoma"/>
          <w:sz w:val="22"/>
          <w:szCs w:val="22"/>
          <w:lang w:bidi="ar-SA"/>
        </w:rPr>
        <w:t xml:space="preserve">The vehicle service and repair business needs building up reputation, ensuring reliability and quality of services rendered. </w:t>
      </w:r>
      <w:proofErr w:type="gramStart"/>
      <w:r>
        <w:rPr>
          <w:rFonts w:ascii="Tahoma" w:eastAsia="Times New Roman" w:hAnsi="Tahoma"/>
          <w:sz w:val="22"/>
          <w:szCs w:val="22"/>
          <w:lang w:bidi="ar-SA"/>
        </w:rPr>
        <w:t>Also</w:t>
      </w:r>
      <w:proofErr w:type="gramEnd"/>
      <w:r>
        <w:rPr>
          <w:rFonts w:ascii="Tahoma" w:eastAsia="Times New Roman" w:hAnsi="Tahoma"/>
          <w:sz w:val="22"/>
          <w:szCs w:val="22"/>
          <w:lang w:bidi="ar-SA"/>
        </w:rPr>
        <w:t xml:space="preserve"> personal rapport of key persons can generate good business volumes from corporate fleet owners and with vehicle producers offering authorized service station franchise. The location with good catchment area ensures good market potential to new business units.</w:t>
      </w:r>
    </w:p>
    <w:p w:rsidR="009223CA" w:rsidRDefault="009223CA">
      <w:pPr>
        <w:pStyle w:val="ListParagraph"/>
        <w:spacing w:line="360" w:lineRule="auto"/>
        <w:rPr>
          <w:rFonts w:ascii="Tahoma" w:eastAsia="Times New Roman" w:hAnsi="Tahoma"/>
          <w:sz w:val="22"/>
          <w:lang w:bidi="ar-SA"/>
        </w:rPr>
      </w:pPr>
    </w:p>
    <w:p w:rsidR="009223CA" w:rsidRDefault="00DA5FD5" w:rsidP="00DA5FD5">
      <w:pPr>
        <w:spacing w:line="360" w:lineRule="auto"/>
      </w:pPr>
      <w:r w:rsidRPr="00DA5FD5">
        <w:rPr>
          <w:rFonts w:ascii="Tahoma" w:eastAsia="Times New Roman" w:hAnsi="Tahoma"/>
          <w:b/>
          <w:szCs w:val="28"/>
          <w:lang w:bidi="ar-SA"/>
        </w:rPr>
        <w:t>18.</w:t>
      </w:r>
      <w:r w:rsidRPr="00DA5FD5">
        <w:rPr>
          <w:rFonts w:ascii="Tahoma" w:eastAsia="Times New Roman" w:hAnsi="Tahoma"/>
          <w:b/>
          <w:sz w:val="22"/>
          <w:lang w:bidi="ar-SA"/>
        </w:rPr>
        <w:tab/>
      </w:r>
      <w:r w:rsidRPr="00DA5FD5">
        <w:rPr>
          <w:rFonts w:ascii="Tahoma" w:eastAsia="Times New Roman" w:hAnsi="Tahoma"/>
          <w:b/>
          <w:lang w:bidi="ar-SA"/>
        </w:rPr>
        <w:t xml:space="preserve">TRAINING CENTERS/COURSES  </w:t>
      </w:r>
    </w:p>
    <w:p w:rsidR="009223CA" w:rsidRDefault="009223CA">
      <w:pPr>
        <w:pStyle w:val="ListParagraph"/>
        <w:spacing w:line="360" w:lineRule="auto"/>
        <w:rPr>
          <w:rFonts w:ascii="Tahoma" w:eastAsia="Times New Roman" w:hAnsi="Tahoma"/>
          <w:b/>
          <w:lang w:bidi="ar-SA"/>
        </w:rPr>
      </w:pPr>
    </w:p>
    <w:p w:rsidR="009223CA" w:rsidRDefault="00DA5FD5">
      <w:pPr>
        <w:pStyle w:val="ListParagraph"/>
        <w:spacing w:line="360" w:lineRule="auto"/>
      </w:pPr>
      <w:r>
        <w:rPr>
          <w:rFonts w:ascii="Tahoma" w:eastAsia="Times New Roman" w:hAnsi="Tahoma"/>
          <w:sz w:val="22"/>
          <w:szCs w:val="22"/>
          <w:lang w:bidi="ar-SA"/>
        </w:rPr>
        <w:t xml:space="preserve">There are no specific training centers for production technology. Most of the training is given by Auto Vehicle manufacturers upon getting authorized service station or through apprentice ship with experienced vehicle repair shops. </w:t>
      </w:r>
    </w:p>
    <w:p w:rsidR="009223CA" w:rsidRDefault="009223CA" w:rsidP="00DA5FD5">
      <w:pPr>
        <w:pStyle w:val="ListParagraph"/>
        <w:spacing w:line="360" w:lineRule="auto"/>
        <w:jc w:val="both"/>
        <w:rPr>
          <w:rFonts w:ascii="Tahoma" w:eastAsia="Times New Roman" w:hAnsi="Tahoma"/>
          <w:sz w:val="22"/>
          <w:szCs w:val="22"/>
          <w:lang w:bidi="ar-SA"/>
        </w:rPr>
      </w:pPr>
    </w:p>
    <w:p w:rsidR="00A42566" w:rsidRDefault="00DA5FD5" w:rsidP="00DA5FD5">
      <w:pPr>
        <w:pStyle w:val="ListParagraph"/>
        <w:spacing w:line="360" w:lineRule="auto"/>
        <w:jc w:val="both"/>
        <w:rPr>
          <w:rFonts w:ascii="Tahoma" w:eastAsia="Times New Roman" w:hAnsi="Tahoma"/>
          <w:sz w:val="22"/>
          <w:szCs w:val="22"/>
          <w:lang w:bidi="ar-SA"/>
        </w:rPr>
      </w:pPr>
      <w:proofErr w:type="spellStart"/>
      <w:r w:rsidRPr="00DA5FD5">
        <w:rPr>
          <w:rFonts w:ascii="Tahoma" w:eastAsia="Times New Roman" w:hAnsi="Tahoma"/>
          <w:sz w:val="22"/>
          <w:szCs w:val="22"/>
          <w:lang w:bidi="ar-SA"/>
        </w:rPr>
        <w:t>Udyamimitra</w:t>
      </w:r>
      <w:proofErr w:type="spellEnd"/>
      <w:r w:rsidRPr="00DA5FD5">
        <w:rPr>
          <w:rFonts w:ascii="Tahoma" w:eastAsia="Times New Roman" w:hAnsi="Tahoma"/>
          <w:sz w:val="22"/>
          <w:szCs w:val="22"/>
          <w:lang w:bidi="ar-SA"/>
        </w:rPr>
        <w:t xml:space="preserve"> portal (link: </w:t>
      </w:r>
      <w:hyperlink r:id="rId5" w:tgtFrame="_blank">
        <w:r w:rsidRPr="00DA5FD5">
          <w:rPr>
            <w:rFonts w:ascii="Tahoma" w:hAnsi="Tahoma"/>
          </w:rPr>
          <w:t>www.udyamimitra.in</w:t>
        </w:r>
      </w:hyperlink>
      <w:r w:rsidRPr="00DA5FD5">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9223CA" w:rsidRDefault="00DA5FD5" w:rsidP="00DA5FD5">
      <w:pPr>
        <w:pStyle w:val="ListParagraph"/>
        <w:spacing w:line="360" w:lineRule="auto"/>
        <w:jc w:val="both"/>
        <w:rPr>
          <w:rFonts w:ascii="Tahoma" w:eastAsia="Times New Roman" w:hAnsi="Tahoma"/>
          <w:sz w:val="22"/>
          <w:szCs w:val="22"/>
          <w:lang w:bidi="ar-SA"/>
        </w:rPr>
      </w:pPr>
      <w:bookmarkStart w:id="5" w:name="_GoBack"/>
      <w:bookmarkEnd w:id="5"/>
      <w:r w:rsidRPr="00DA5FD5">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DA5FD5" w:rsidRDefault="00DA5FD5" w:rsidP="00DA5FD5">
      <w:pPr>
        <w:pStyle w:val="ListParagraph"/>
        <w:spacing w:line="360" w:lineRule="auto"/>
        <w:jc w:val="both"/>
        <w:rPr>
          <w:rFonts w:ascii="Tahoma" w:eastAsia="Times New Roman" w:hAnsi="Tahoma"/>
          <w:sz w:val="22"/>
          <w:szCs w:val="22"/>
          <w:lang w:bidi="ar-SA"/>
        </w:rPr>
      </w:pPr>
    </w:p>
    <w:p w:rsidR="00DA5FD5" w:rsidRPr="0005055F" w:rsidRDefault="00DA5FD5" w:rsidP="00DA5FD5">
      <w:pPr>
        <w:spacing w:line="360" w:lineRule="auto"/>
        <w:rPr>
          <w:rFonts w:ascii="Tahoma" w:hAnsi="Tahoma"/>
          <w:b/>
          <w:color w:val="222222"/>
          <w:shd w:val="clear" w:color="auto" w:fill="FFFFFF"/>
        </w:rPr>
      </w:pPr>
      <w:r>
        <w:rPr>
          <w:rFonts w:ascii="Tahoma" w:hAnsi="Tahoma"/>
          <w:b/>
          <w:color w:val="222222"/>
          <w:shd w:val="clear" w:color="auto" w:fill="FFFFFF"/>
        </w:rPr>
        <w:t xml:space="preserve">          </w:t>
      </w:r>
      <w:r w:rsidRPr="0005055F">
        <w:rPr>
          <w:rFonts w:ascii="Tahoma" w:hAnsi="Tahoma"/>
          <w:b/>
          <w:color w:val="222222"/>
          <w:shd w:val="clear" w:color="auto" w:fill="FFFFFF"/>
        </w:rPr>
        <w:t xml:space="preserve">Disclaimer: </w:t>
      </w:r>
    </w:p>
    <w:p w:rsidR="00DA5FD5" w:rsidRPr="0005055F" w:rsidRDefault="00DA5FD5" w:rsidP="00DA5FD5">
      <w:pPr>
        <w:pStyle w:val="DefaultText"/>
        <w:spacing w:line="360" w:lineRule="auto"/>
        <w:ind w:left="720"/>
        <w:jc w:val="both"/>
        <w:rPr>
          <w:rFonts w:ascii="Tahoma" w:hAnsi="Tahoma" w:cs="Tahoma"/>
          <w:sz w:val="22"/>
          <w:szCs w:val="20"/>
        </w:rPr>
      </w:pPr>
      <w:r w:rsidRPr="0005055F">
        <w:rPr>
          <w:rFonts w:ascii="Tahoma" w:eastAsia="Andale Sans UI" w:hAnsi="Tahoma" w:cs="Tahoma"/>
          <w:color w:val="000000"/>
          <w:sz w:val="22"/>
          <w:szCs w:val="22"/>
          <w:shd w:val="clear" w:color="auto" w:fill="FFFFFF"/>
          <w:lang w:bidi="en-US"/>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05055F">
        <w:rPr>
          <w:rFonts w:ascii="Tahoma" w:eastAsia="Andale Sans UI" w:hAnsi="Tahoma" w:cs="Tahoma"/>
          <w:color w:val="000000"/>
          <w:sz w:val="22"/>
          <w:szCs w:val="22"/>
          <w:shd w:val="clear" w:color="auto" w:fill="FFFFFF"/>
          <w:lang w:bidi="en-US"/>
        </w:rPr>
        <w:t>inadvertent error</w:t>
      </w:r>
      <w:proofErr w:type="gramEnd"/>
      <w:r w:rsidRPr="0005055F">
        <w:rPr>
          <w:rFonts w:ascii="Tahoma" w:eastAsia="Andale Sans UI" w:hAnsi="Tahoma" w:cs="Tahoma"/>
          <w:color w:val="000000"/>
          <w:sz w:val="22"/>
          <w:szCs w:val="22"/>
          <w:shd w:val="clear" w:color="auto" w:fill="FFFFFF"/>
          <w:lang w:bidi="en-US"/>
        </w:rPr>
        <w:t xml:space="preserve"> or incorrectness is noticed therein.  Further the same have been given by way of information only and do not carry any recommendation</w:t>
      </w:r>
      <w:r w:rsidRPr="0005055F">
        <w:rPr>
          <w:rFonts w:ascii="Verdana" w:eastAsia="Andale Sans UI" w:hAnsi="Verdana" w:cs="Tahoma"/>
          <w:color w:val="000000"/>
          <w:sz w:val="22"/>
          <w:szCs w:val="22"/>
          <w:shd w:val="clear" w:color="auto" w:fill="FFFFFF"/>
          <w:lang w:bidi="en-US"/>
        </w:rPr>
        <w:t>.</w:t>
      </w:r>
    </w:p>
    <w:p w:rsidR="00DA5FD5" w:rsidRPr="00DA5FD5" w:rsidRDefault="00DA5FD5" w:rsidP="00DA5FD5">
      <w:pPr>
        <w:pStyle w:val="ListParagraph"/>
        <w:spacing w:line="360" w:lineRule="auto"/>
        <w:jc w:val="both"/>
        <w:rPr>
          <w:rFonts w:ascii="Tahoma" w:eastAsia="Times New Roman" w:hAnsi="Tahoma"/>
          <w:sz w:val="22"/>
          <w:szCs w:val="22"/>
          <w:lang w:bidi="ar-SA"/>
        </w:rPr>
      </w:pPr>
    </w:p>
    <w:p w:rsidR="009223CA" w:rsidRPr="00DA5FD5" w:rsidRDefault="009223CA" w:rsidP="00DA5FD5">
      <w:pPr>
        <w:pStyle w:val="ListParagraph"/>
        <w:spacing w:line="360" w:lineRule="auto"/>
        <w:jc w:val="both"/>
        <w:rPr>
          <w:rFonts w:ascii="Tahoma" w:eastAsia="Times New Roman" w:hAnsi="Tahoma"/>
          <w:sz w:val="22"/>
          <w:szCs w:val="22"/>
          <w:lang w:bidi="ar-SA"/>
        </w:rPr>
      </w:pPr>
    </w:p>
    <w:sectPr w:rsidR="009223CA" w:rsidRPr="00DA5FD5">
      <w:pgSz w:w="12240" w:h="15840"/>
      <w:pgMar w:top="171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swiss"/>
    <w:pitch w:val="default"/>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82"/>
    <w:multiLevelType w:val="multilevel"/>
    <w:tmpl w:val="AC96A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D965D1"/>
    <w:multiLevelType w:val="multilevel"/>
    <w:tmpl w:val="87E4B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A43881"/>
    <w:multiLevelType w:val="multilevel"/>
    <w:tmpl w:val="F76EFC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223CA"/>
    <w:rsid w:val="009223CA"/>
    <w:rsid w:val="00A42566"/>
    <w:rsid w:val="00C86983"/>
    <w:rsid w:val="00DA5F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6A61"/>
  <w15:docId w15:val="{08807C30-C445-4AF6-8ABD-7639C4EB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DefaultTextChar">
    <w:name w:val="Default Text Char"/>
    <w:basedOn w:val="DefaultParagraphFont"/>
    <w:link w:val="DefaultText"/>
    <w:qFormat/>
    <w:locked/>
    <w:rsid w:val="00C46FEC"/>
    <w:rPr>
      <w:rFonts w:eastAsia="Times New Roman" w:cs="Mangal"/>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C46FEC"/>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9</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Prasenjit</cp:lastModifiedBy>
  <cp:revision>57</cp:revision>
  <dcterms:created xsi:type="dcterms:W3CDTF">2009-04-16T11:32:00Z</dcterms:created>
  <dcterms:modified xsi:type="dcterms:W3CDTF">2018-01-25T05:05:00Z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