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2F" w:rsidRDefault="007E732F" w:rsidP="007E732F">
      <w:pPr>
        <w:pStyle w:val="DefaultText"/>
        <w:spacing w:line="360" w:lineRule="auto"/>
        <w:jc w:val="center"/>
        <w:rPr>
          <w:rFonts w:ascii="Tahoma" w:hAnsi="Tahoma" w:cs="Tahoma"/>
          <w:b/>
        </w:rPr>
      </w:pPr>
      <w:r>
        <w:rPr>
          <w:rFonts w:ascii="Tahoma" w:hAnsi="Tahoma" w:cs="Tahoma"/>
          <w:b/>
        </w:rPr>
        <w:t>Profile No.: 16</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27102</w:t>
      </w:r>
    </w:p>
    <w:p w:rsidR="00B95D62" w:rsidRPr="00755319" w:rsidRDefault="00D1501B" w:rsidP="001A01FE">
      <w:pPr>
        <w:spacing w:after="0" w:line="360" w:lineRule="auto"/>
        <w:jc w:val="center"/>
        <w:rPr>
          <w:rFonts w:ascii="Tahoma" w:hAnsi="Tahoma" w:cs="Tahoma"/>
          <w:b/>
          <w:bCs/>
          <w:sz w:val="22"/>
          <w:szCs w:val="22"/>
        </w:rPr>
      </w:pPr>
      <w:r w:rsidRPr="00755319">
        <w:rPr>
          <w:rFonts w:ascii="Tahoma" w:hAnsi="Tahoma" w:cs="Tahoma"/>
          <w:b/>
          <w:bCs/>
          <w:sz w:val="30"/>
          <w:szCs w:val="30"/>
        </w:rPr>
        <w:t>CURRENT TRANSFORMER</w:t>
      </w:r>
    </w:p>
    <w:p w:rsidR="00B95D62" w:rsidRPr="00755319" w:rsidRDefault="00B95D62" w:rsidP="00755319">
      <w:pPr>
        <w:pStyle w:val="DefaultText"/>
        <w:spacing w:after="0" w:line="360" w:lineRule="auto"/>
        <w:ind w:left="720"/>
        <w:jc w:val="both"/>
        <w:rPr>
          <w:rFonts w:ascii="Tahoma" w:hAnsi="Tahoma" w:cs="Tahoma"/>
          <w:sz w:val="22"/>
          <w:szCs w:val="22"/>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INTRODUCTION:</w:t>
      </w:r>
    </w:p>
    <w:p w:rsidR="000F328B" w:rsidRPr="000F328B" w:rsidRDefault="000F328B" w:rsidP="000F328B">
      <w:pPr>
        <w:pStyle w:val="DefaultText"/>
        <w:spacing w:after="0" w:line="360" w:lineRule="auto"/>
        <w:ind w:left="720"/>
        <w:jc w:val="both"/>
        <w:rPr>
          <w:rFonts w:ascii="Tahoma" w:hAnsi="Tahoma" w:cs="Tahoma"/>
          <w:b/>
        </w:rPr>
      </w:pP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rPr>
        <w:t xml:space="preserve">A current transformer (CT) is a type of </w:t>
      </w:r>
      <w:hyperlink r:id="rId10" w:tooltip="Transformer" w:history="1">
        <w:r w:rsidRPr="00755319">
          <w:rPr>
            <w:rStyle w:val="Hyperlink"/>
            <w:rFonts w:ascii="Tahoma" w:hAnsi="Tahoma" w:cs="Tahoma"/>
            <w:color w:val="auto"/>
            <w:sz w:val="22"/>
            <w:szCs w:val="22"/>
            <w:u w:val="none"/>
          </w:rPr>
          <w:t>transformer</w:t>
        </w:r>
      </w:hyperlink>
      <w:r w:rsidRPr="00755319">
        <w:rPr>
          <w:rFonts w:ascii="Tahoma" w:hAnsi="Tahoma" w:cs="Tahoma"/>
          <w:sz w:val="22"/>
          <w:szCs w:val="22"/>
        </w:rPr>
        <w:t xml:space="preserve"> that is used to measure AC current. It produces an </w:t>
      </w:r>
      <w:hyperlink r:id="rId11" w:tooltip="Alternating current" w:history="1">
        <w:r w:rsidRPr="00755319">
          <w:rPr>
            <w:rStyle w:val="Hyperlink"/>
            <w:rFonts w:ascii="Tahoma" w:hAnsi="Tahoma" w:cs="Tahoma"/>
            <w:color w:val="auto"/>
            <w:sz w:val="22"/>
            <w:szCs w:val="22"/>
            <w:u w:val="none"/>
          </w:rPr>
          <w:t>alternating current</w:t>
        </w:r>
      </w:hyperlink>
      <w:r w:rsidRPr="00755319">
        <w:rPr>
          <w:rFonts w:ascii="Tahoma" w:hAnsi="Tahoma" w:cs="Tahoma"/>
          <w:sz w:val="22"/>
          <w:szCs w:val="22"/>
        </w:rPr>
        <w:t xml:space="preserve"> (AC) in its secondary which is proportional to the AC current in its primary. Current transformers, along with voltage or potential </w:t>
      </w:r>
      <w:r w:rsidR="009160A1" w:rsidRPr="00755319">
        <w:rPr>
          <w:rFonts w:ascii="Tahoma" w:hAnsi="Tahoma" w:cs="Tahoma"/>
          <w:sz w:val="22"/>
          <w:szCs w:val="22"/>
        </w:rPr>
        <w:t>transformers</w:t>
      </w:r>
      <w:r w:rsidRPr="00755319">
        <w:rPr>
          <w:rFonts w:ascii="Tahoma" w:hAnsi="Tahoma" w:cs="Tahoma"/>
          <w:sz w:val="22"/>
          <w:szCs w:val="22"/>
        </w:rPr>
        <w:t xml:space="preserve"> are </w:t>
      </w:r>
      <w:hyperlink r:id="rId12" w:tooltip="Instrument transformer" w:history="1">
        <w:r w:rsidRPr="00755319">
          <w:rPr>
            <w:rStyle w:val="Hyperlink"/>
            <w:rFonts w:ascii="Tahoma" w:hAnsi="Tahoma" w:cs="Tahoma"/>
            <w:color w:val="auto"/>
            <w:sz w:val="22"/>
            <w:szCs w:val="22"/>
            <w:u w:val="none"/>
          </w:rPr>
          <w:t>Instrument transformer</w:t>
        </w:r>
      </w:hyperlink>
      <w:r w:rsidRPr="00755319">
        <w:rPr>
          <w:rFonts w:ascii="Tahoma" w:hAnsi="Tahoma" w:cs="Tahoma"/>
          <w:sz w:val="22"/>
          <w:szCs w:val="22"/>
        </w:rPr>
        <w:t xml:space="preserve">. Instrument transformers scale the large values of voltage or current </w:t>
      </w:r>
      <w:r w:rsidR="009160A1" w:rsidRPr="00755319">
        <w:rPr>
          <w:rFonts w:ascii="Tahoma" w:hAnsi="Tahoma" w:cs="Tahoma"/>
          <w:sz w:val="22"/>
          <w:szCs w:val="22"/>
        </w:rPr>
        <w:t>too</w:t>
      </w:r>
      <w:r w:rsidRPr="00755319">
        <w:rPr>
          <w:rFonts w:ascii="Tahoma" w:hAnsi="Tahoma" w:cs="Tahoma"/>
          <w:sz w:val="22"/>
          <w:szCs w:val="22"/>
        </w:rPr>
        <w:t xml:space="preserve"> small, standardized values that are easy to handle for instruments and </w:t>
      </w:r>
      <w:hyperlink r:id="rId13" w:tooltip="Protective relay" w:history="1">
        <w:r w:rsidRPr="00755319">
          <w:rPr>
            <w:rStyle w:val="Hyperlink"/>
            <w:rFonts w:ascii="Tahoma" w:hAnsi="Tahoma" w:cs="Tahoma"/>
            <w:color w:val="auto"/>
            <w:sz w:val="22"/>
            <w:szCs w:val="22"/>
            <w:u w:val="none"/>
          </w:rPr>
          <w:t>protective relays</w:t>
        </w:r>
      </w:hyperlink>
      <w:r w:rsidRPr="00755319">
        <w:rPr>
          <w:rFonts w:ascii="Tahoma" w:hAnsi="Tahoma" w:cs="Tahoma"/>
          <w:sz w:val="22"/>
          <w:szCs w:val="22"/>
        </w:rPr>
        <w:t>. The instrument transformers isolate measurement or protection circuits from the high voltage of the primary system. A current transformer provides a secondary current that is accurately proportional to the current flowing in its primary. The current transformer presents a negligible load to the primary circuit.</w:t>
      </w: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rPr>
        <w:t>Current transformers are the current sensing units of the power system. Current transformers are used at generating stations, electrical substations, and in industrial and commercial electric power distribution.</w:t>
      </w:r>
    </w:p>
    <w:p w:rsidR="00B95D62" w:rsidRPr="00755319" w:rsidRDefault="00B95D62" w:rsidP="00755319">
      <w:pPr>
        <w:spacing w:after="0" w:line="360" w:lineRule="auto"/>
        <w:jc w:val="both"/>
        <w:rPr>
          <w:rFonts w:ascii="Tahoma" w:hAnsi="Tahoma" w:cs="Tahoma"/>
          <w:sz w:val="22"/>
          <w:szCs w:val="22"/>
        </w:rPr>
      </w:pPr>
    </w:p>
    <w:p w:rsidR="00B95D62" w:rsidRPr="000F328B" w:rsidRDefault="00D1501B" w:rsidP="001A01FE">
      <w:pPr>
        <w:pStyle w:val="ListParagraph"/>
        <w:numPr>
          <w:ilvl w:val="0"/>
          <w:numId w:val="2"/>
        </w:numPr>
        <w:spacing w:after="0" w:line="360" w:lineRule="auto"/>
        <w:jc w:val="both"/>
        <w:rPr>
          <w:rFonts w:ascii="Tahoma" w:hAnsi="Tahoma" w:cs="Tahoma"/>
          <w:b/>
          <w:bCs/>
          <w:sz w:val="22"/>
          <w:szCs w:val="22"/>
        </w:rPr>
      </w:pPr>
      <w:r w:rsidRPr="000F328B">
        <w:rPr>
          <w:rFonts w:ascii="Tahoma" w:hAnsi="Tahoma" w:cs="Tahoma"/>
          <w:b/>
          <w:bCs/>
        </w:rPr>
        <w:t>PRODUCT &amp; ITS APPLICATION:</w:t>
      </w:r>
    </w:p>
    <w:p w:rsidR="000F328B" w:rsidRPr="001A01FE" w:rsidRDefault="000F328B" w:rsidP="000F328B">
      <w:pPr>
        <w:pStyle w:val="ListParagraph"/>
        <w:spacing w:after="0" w:line="360" w:lineRule="auto"/>
        <w:jc w:val="both"/>
        <w:rPr>
          <w:rFonts w:ascii="Tahoma" w:hAnsi="Tahoma" w:cs="Tahoma"/>
          <w:b/>
          <w:bCs/>
          <w:sz w:val="22"/>
          <w:szCs w:val="22"/>
        </w:rPr>
      </w:pPr>
    </w:p>
    <w:p w:rsidR="00B95D62" w:rsidRPr="00755319" w:rsidRDefault="00D1501B" w:rsidP="00755319">
      <w:pPr>
        <w:pStyle w:val="Heading2"/>
        <w:keepNext w:val="0"/>
        <w:spacing w:before="0" w:after="0" w:line="360" w:lineRule="auto"/>
        <w:jc w:val="both"/>
        <w:rPr>
          <w:rFonts w:ascii="Tahoma" w:hAnsi="Tahoma" w:cs="Tahoma"/>
          <w:sz w:val="22"/>
          <w:szCs w:val="22"/>
        </w:rPr>
      </w:pPr>
      <w:r w:rsidRPr="00755319">
        <w:rPr>
          <w:rFonts w:ascii="Tahoma" w:hAnsi="Tahoma" w:cs="Tahoma"/>
          <w:sz w:val="22"/>
          <w:szCs w:val="22"/>
        </w:rPr>
        <w:t>Current Transformer</w:t>
      </w: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lang w:eastAsia="zh-CN"/>
        </w:rPr>
        <w:t xml:space="preserve">Current Transformers are providing measuring and protective class accuracies. Low tension bar primary CT in moulded case is housed in </w:t>
      </w:r>
      <w:r w:rsidR="009160A1" w:rsidRPr="00755319">
        <w:rPr>
          <w:rFonts w:ascii="Tahoma" w:hAnsi="Tahoma" w:cs="Tahoma"/>
          <w:sz w:val="22"/>
          <w:szCs w:val="22"/>
          <w:lang w:eastAsia="zh-CN"/>
        </w:rPr>
        <w:t>an</w:t>
      </w:r>
      <w:r w:rsidRPr="00755319">
        <w:rPr>
          <w:rFonts w:ascii="Tahoma" w:hAnsi="Tahoma" w:cs="Tahoma"/>
          <w:sz w:val="22"/>
          <w:szCs w:val="22"/>
          <w:lang w:eastAsia="zh-CN"/>
        </w:rPr>
        <w:t xml:space="preserve"> attractive &amp; rigid abs </w:t>
      </w:r>
      <w:r w:rsidR="009160A1" w:rsidRPr="00755319">
        <w:rPr>
          <w:rFonts w:ascii="Tahoma" w:hAnsi="Tahoma" w:cs="Tahoma"/>
          <w:sz w:val="22"/>
          <w:szCs w:val="22"/>
          <w:lang w:eastAsia="zh-CN"/>
        </w:rPr>
        <w:t>case (color</w:t>
      </w:r>
      <w:r w:rsidRPr="00755319">
        <w:rPr>
          <w:rFonts w:ascii="Tahoma" w:hAnsi="Tahoma" w:cs="Tahoma"/>
          <w:sz w:val="22"/>
          <w:szCs w:val="22"/>
          <w:lang w:eastAsia="zh-CN"/>
        </w:rPr>
        <w:t xml:space="preserve"> as required). These CT’s are suitable for bus bars up to 40 x 12mm and round conductors up to 35mm. </w:t>
      </w:r>
    </w:p>
    <w:p w:rsidR="00B95D62" w:rsidRPr="00755319" w:rsidRDefault="00D1501B" w:rsidP="00755319">
      <w:pPr>
        <w:pStyle w:val="Heading2"/>
        <w:keepNext w:val="0"/>
        <w:spacing w:before="0" w:after="0" w:line="360" w:lineRule="auto"/>
        <w:jc w:val="both"/>
        <w:rPr>
          <w:rFonts w:ascii="Tahoma" w:hAnsi="Tahoma" w:cs="Tahoma"/>
          <w:sz w:val="22"/>
          <w:szCs w:val="22"/>
        </w:rPr>
      </w:pPr>
      <w:r w:rsidRPr="00755319">
        <w:rPr>
          <w:rFonts w:ascii="Tahoma" w:hAnsi="Tahoma" w:cs="Tahoma"/>
          <w:sz w:val="22"/>
          <w:szCs w:val="22"/>
        </w:rPr>
        <w:t>Instrument Transformers</w:t>
      </w:r>
    </w:p>
    <w:p w:rsidR="00B95D62" w:rsidRPr="00755319" w:rsidRDefault="00B95D62" w:rsidP="00755319">
      <w:pPr>
        <w:spacing w:after="0" w:line="360" w:lineRule="auto"/>
        <w:jc w:val="both"/>
        <w:rPr>
          <w:rFonts w:ascii="Tahoma" w:hAnsi="Tahoma" w:cs="Tahoma"/>
          <w:sz w:val="22"/>
          <w:szCs w:val="22"/>
        </w:rPr>
      </w:pP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lang w:eastAsia="zh-CN"/>
        </w:rPr>
        <w:t xml:space="preserve">Instrument Transformers are manufactured using high quality raw materials and advanced technology with state-of-the-art infrastructure facility. These transformers are easy to install </w:t>
      </w:r>
      <w:r w:rsidRPr="00755319">
        <w:rPr>
          <w:rFonts w:ascii="Tahoma" w:hAnsi="Tahoma" w:cs="Tahoma"/>
          <w:sz w:val="22"/>
          <w:szCs w:val="22"/>
          <w:lang w:eastAsia="zh-CN"/>
        </w:rPr>
        <w:lastRenderedPageBreak/>
        <w:t xml:space="preserve">owing to their light-weight design and compact size. Their rugged structure makes them suitable for repeated use. </w:t>
      </w:r>
    </w:p>
    <w:p w:rsidR="00B95D62" w:rsidRPr="00755319" w:rsidRDefault="00D1501B" w:rsidP="00755319">
      <w:pPr>
        <w:pStyle w:val="Heading2"/>
        <w:keepNext w:val="0"/>
        <w:spacing w:before="0" w:after="0" w:line="360" w:lineRule="auto"/>
        <w:jc w:val="both"/>
        <w:rPr>
          <w:rFonts w:ascii="Tahoma" w:hAnsi="Tahoma" w:cs="Tahoma"/>
          <w:sz w:val="22"/>
          <w:szCs w:val="22"/>
        </w:rPr>
      </w:pPr>
      <w:r w:rsidRPr="00755319">
        <w:rPr>
          <w:rFonts w:ascii="Tahoma" w:hAnsi="Tahoma" w:cs="Tahoma"/>
          <w:sz w:val="22"/>
          <w:szCs w:val="22"/>
        </w:rPr>
        <w:t>L.T. Current Transformer</w:t>
      </w:r>
    </w:p>
    <w:p w:rsidR="00B95D62" w:rsidRPr="00755319" w:rsidRDefault="00B95D62" w:rsidP="00755319">
      <w:pPr>
        <w:spacing w:after="0" w:line="360" w:lineRule="auto"/>
        <w:jc w:val="both"/>
        <w:rPr>
          <w:rFonts w:ascii="Tahoma" w:hAnsi="Tahoma" w:cs="Tahoma"/>
          <w:sz w:val="22"/>
          <w:szCs w:val="22"/>
        </w:rPr>
      </w:pPr>
      <w:bookmarkStart w:id="0" w:name="index_2"/>
      <w:bookmarkEnd w:id="0"/>
    </w:p>
    <w:p w:rsidR="00B95D62" w:rsidRPr="00755319" w:rsidRDefault="00D1501B" w:rsidP="00755319">
      <w:pPr>
        <w:spacing w:after="0" w:line="360" w:lineRule="auto"/>
        <w:jc w:val="both"/>
        <w:rPr>
          <w:rFonts w:ascii="Tahoma" w:hAnsi="Tahoma" w:cs="Tahoma"/>
          <w:sz w:val="22"/>
          <w:szCs w:val="22"/>
        </w:rPr>
      </w:pPr>
      <w:r w:rsidRPr="00755319">
        <w:rPr>
          <w:rFonts w:ascii="Tahoma" w:eastAsia="SimSun" w:hAnsi="Tahoma" w:cs="Tahoma"/>
          <w:sz w:val="22"/>
          <w:szCs w:val="22"/>
          <w:lang w:eastAsia="zh-CN" w:bidi="ar"/>
        </w:rPr>
        <w:t xml:space="preserve">The low tension current </w:t>
      </w:r>
      <w:r w:rsidR="009160A1" w:rsidRPr="00755319">
        <w:rPr>
          <w:rFonts w:ascii="Tahoma" w:eastAsia="SimSun" w:hAnsi="Tahoma" w:cs="Tahoma"/>
          <w:sz w:val="22"/>
          <w:szCs w:val="22"/>
          <w:lang w:eastAsia="zh-CN" w:bidi="ar"/>
        </w:rPr>
        <w:t>transformer is used mainly for the conversion of the primary current on its secondary side &amp; thus extends</w:t>
      </w:r>
      <w:r w:rsidRPr="00755319">
        <w:rPr>
          <w:rFonts w:ascii="Tahoma" w:eastAsia="SimSun" w:hAnsi="Tahoma" w:cs="Tahoma"/>
          <w:sz w:val="22"/>
          <w:szCs w:val="22"/>
          <w:lang w:eastAsia="zh-CN" w:bidi="ar"/>
        </w:rPr>
        <w:t xml:space="preserve"> the range of instruments/protective devices connected in its secondary circuit. A C.T. by its very nature of </w:t>
      </w:r>
      <w:r w:rsidR="009160A1" w:rsidRPr="00755319">
        <w:rPr>
          <w:rFonts w:ascii="Tahoma" w:eastAsia="SimSun" w:hAnsi="Tahoma" w:cs="Tahoma"/>
          <w:sz w:val="22"/>
          <w:szCs w:val="22"/>
          <w:lang w:eastAsia="zh-CN" w:bidi="ar"/>
        </w:rPr>
        <w:t>application</w:t>
      </w:r>
      <w:r w:rsidRPr="00755319">
        <w:rPr>
          <w:rFonts w:ascii="Tahoma" w:eastAsia="SimSun" w:hAnsi="Tahoma" w:cs="Tahoma"/>
          <w:sz w:val="22"/>
          <w:szCs w:val="22"/>
          <w:lang w:eastAsia="zh-CN" w:bidi="ar"/>
        </w:rPr>
        <w:t xml:space="preserve"> isolates the devices connected in its secondary circuit from the network system into which the C.T. is connected.</w:t>
      </w:r>
    </w:p>
    <w:p w:rsidR="00B95D62" w:rsidRPr="00755319" w:rsidRDefault="00D1501B" w:rsidP="00755319">
      <w:pPr>
        <w:pStyle w:val="NormalWeb"/>
        <w:spacing w:beforeAutospacing="0" w:afterAutospacing="0" w:line="360" w:lineRule="auto"/>
        <w:jc w:val="both"/>
        <w:rPr>
          <w:rFonts w:ascii="Tahoma" w:hAnsi="Tahoma" w:cs="Tahoma"/>
          <w:sz w:val="22"/>
          <w:szCs w:val="22"/>
        </w:rPr>
      </w:pPr>
      <w:r w:rsidRPr="00755319">
        <w:rPr>
          <w:rFonts w:ascii="Tahoma" w:hAnsi="Tahoma" w:cs="Tahoma"/>
          <w:sz w:val="22"/>
          <w:szCs w:val="22"/>
        </w:rPr>
        <w:t xml:space="preserve">There are three basic types of current transformers: </w:t>
      </w:r>
      <w:r w:rsidRPr="00755319">
        <w:rPr>
          <w:rFonts w:ascii="Tahoma" w:hAnsi="Tahoma" w:cs="Tahoma"/>
          <w:b/>
          <w:sz w:val="22"/>
          <w:szCs w:val="22"/>
        </w:rPr>
        <w:t>wound</w:t>
      </w:r>
      <w:r w:rsidRPr="00755319">
        <w:rPr>
          <w:rFonts w:ascii="Tahoma" w:hAnsi="Tahoma" w:cs="Tahoma"/>
          <w:sz w:val="22"/>
          <w:szCs w:val="22"/>
        </w:rPr>
        <w:t xml:space="preserve">, </w:t>
      </w:r>
      <w:r w:rsidRPr="00755319">
        <w:rPr>
          <w:rFonts w:ascii="Tahoma" w:hAnsi="Tahoma" w:cs="Tahoma"/>
          <w:b/>
          <w:sz w:val="22"/>
          <w:szCs w:val="22"/>
        </w:rPr>
        <w:t>toroidal</w:t>
      </w:r>
      <w:r w:rsidRPr="00755319">
        <w:rPr>
          <w:rFonts w:ascii="Tahoma" w:hAnsi="Tahoma" w:cs="Tahoma"/>
          <w:sz w:val="22"/>
          <w:szCs w:val="22"/>
        </w:rPr>
        <w:t xml:space="preserve"> and </w:t>
      </w:r>
      <w:r w:rsidRPr="00755319">
        <w:rPr>
          <w:rFonts w:ascii="Tahoma" w:hAnsi="Tahoma" w:cs="Tahoma"/>
          <w:b/>
          <w:sz w:val="22"/>
          <w:szCs w:val="22"/>
        </w:rPr>
        <w:t>bar</w:t>
      </w:r>
      <w:r w:rsidRPr="00755319">
        <w:rPr>
          <w:rFonts w:ascii="Tahoma" w:hAnsi="Tahoma" w:cs="Tahoma"/>
          <w:sz w:val="22"/>
          <w:szCs w:val="22"/>
        </w:rPr>
        <w:t>.</w:t>
      </w:r>
    </w:p>
    <w:p w:rsidR="00B95D62" w:rsidRPr="00755319" w:rsidRDefault="00D1501B" w:rsidP="00755319">
      <w:pPr>
        <w:numPr>
          <w:ilvl w:val="0"/>
          <w:numId w:val="1"/>
        </w:numPr>
        <w:spacing w:after="0" w:line="360" w:lineRule="auto"/>
        <w:jc w:val="both"/>
        <w:rPr>
          <w:rFonts w:ascii="Tahoma" w:hAnsi="Tahoma" w:cs="Tahoma"/>
          <w:sz w:val="22"/>
          <w:szCs w:val="22"/>
        </w:rPr>
      </w:pPr>
      <w:r w:rsidRPr="00755319">
        <w:rPr>
          <w:rFonts w:ascii="Tahoma" w:hAnsi="Tahoma" w:cs="Tahoma"/>
          <w:sz w:val="22"/>
          <w:szCs w:val="22"/>
        </w:rPr>
        <w:t xml:space="preserve">Wound Current Transformer – The transformers primary winding is physically connected in series with the conductor that carries the measured current flowing in the circuit. The magnitude of the secondary current is dependent on the </w:t>
      </w:r>
      <w:r w:rsidR="009160A1" w:rsidRPr="00755319">
        <w:rPr>
          <w:rFonts w:ascii="Tahoma" w:hAnsi="Tahoma" w:cs="Tahoma"/>
          <w:sz w:val="22"/>
          <w:szCs w:val="22"/>
        </w:rPr>
        <w:t>turn’s</w:t>
      </w:r>
      <w:r w:rsidRPr="00755319">
        <w:rPr>
          <w:rFonts w:ascii="Tahoma" w:hAnsi="Tahoma" w:cs="Tahoma"/>
          <w:sz w:val="22"/>
          <w:szCs w:val="22"/>
        </w:rPr>
        <w:t xml:space="preserve"> ratio of the transformer.</w:t>
      </w:r>
    </w:p>
    <w:p w:rsidR="00B95D62" w:rsidRPr="00755319" w:rsidRDefault="00D1501B" w:rsidP="00755319">
      <w:pPr>
        <w:numPr>
          <w:ilvl w:val="0"/>
          <w:numId w:val="1"/>
        </w:numPr>
        <w:spacing w:after="0" w:line="360" w:lineRule="auto"/>
        <w:jc w:val="both"/>
        <w:rPr>
          <w:rFonts w:ascii="Tahoma" w:hAnsi="Tahoma" w:cs="Tahoma"/>
          <w:sz w:val="22"/>
          <w:szCs w:val="22"/>
        </w:rPr>
      </w:pPr>
      <w:r w:rsidRPr="00755319">
        <w:rPr>
          <w:rFonts w:ascii="Tahoma" w:hAnsi="Tahoma" w:cs="Tahoma"/>
          <w:sz w:val="22"/>
          <w:szCs w:val="22"/>
        </w:rPr>
        <w:t>Toroidal Current Transformer – These do not contain a primary winding. Instead, the line that carries the current flowing in the network is threaded through a window or hole in the toroidal transformer. Some current transformers have a “split core” which allows it to be opened, installed, and closed, without disconnecting the circuit to which they are attached.</w:t>
      </w:r>
    </w:p>
    <w:p w:rsidR="00B95D62" w:rsidRPr="00755319" w:rsidRDefault="00D1501B" w:rsidP="00755319">
      <w:pPr>
        <w:numPr>
          <w:ilvl w:val="0"/>
          <w:numId w:val="1"/>
        </w:numPr>
        <w:spacing w:after="0" w:line="360" w:lineRule="auto"/>
        <w:jc w:val="both"/>
        <w:rPr>
          <w:rFonts w:ascii="Tahoma" w:hAnsi="Tahoma" w:cs="Tahoma"/>
          <w:sz w:val="22"/>
          <w:szCs w:val="22"/>
        </w:rPr>
      </w:pPr>
      <w:r w:rsidRPr="00755319">
        <w:rPr>
          <w:rFonts w:ascii="Tahoma" w:hAnsi="Tahoma" w:cs="Tahoma"/>
          <w:sz w:val="22"/>
          <w:szCs w:val="22"/>
        </w:rPr>
        <w:t>Bar-type Current Transformer – This type of current transformer uses the actual cable or bus-bar of the main circuit as the primary winding, which is equivalent to a single turn. They are fully insulated from the high operating voltage of the system and are usually bolted to the current carrying device.</w:t>
      </w:r>
    </w:p>
    <w:p w:rsidR="000F328B" w:rsidRDefault="000F328B" w:rsidP="00755319">
      <w:pPr>
        <w:spacing w:after="0" w:line="360" w:lineRule="auto"/>
        <w:jc w:val="both"/>
        <w:rPr>
          <w:rFonts w:ascii="Tahoma" w:hAnsi="Tahoma" w:cs="Tahoma"/>
          <w:b/>
          <w:bCs/>
          <w:sz w:val="22"/>
          <w:szCs w:val="22"/>
          <w:lang w:eastAsia="zh-CN"/>
        </w:rPr>
      </w:pPr>
    </w:p>
    <w:p w:rsidR="00B95D62" w:rsidRPr="00755319" w:rsidRDefault="00D1501B" w:rsidP="00755319">
      <w:pPr>
        <w:spacing w:after="0" w:line="360" w:lineRule="auto"/>
        <w:jc w:val="both"/>
        <w:rPr>
          <w:rFonts w:ascii="Tahoma" w:hAnsi="Tahoma" w:cs="Tahoma"/>
          <w:b/>
          <w:bCs/>
          <w:sz w:val="22"/>
          <w:szCs w:val="22"/>
          <w:lang w:eastAsia="zh-CN"/>
        </w:rPr>
      </w:pPr>
      <w:r w:rsidRPr="00755319">
        <w:rPr>
          <w:rFonts w:ascii="Tahoma" w:hAnsi="Tahoma" w:cs="Tahoma"/>
          <w:b/>
          <w:bCs/>
          <w:sz w:val="22"/>
          <w:szCs w:val="22"/>
          <w:lang w:eastAsia="zh-CN"/>
        </w:rPr>
        <w:t>USES:</w:t>
      </w:r>
    </w:p>
    <w:p w:rsidR="00B95D62" w:rsidRDefault="00D1501B" w:rsidP="00755319">
      <w:pPr>
        <w:spacing w:after="0" w:line="360" w:lineRule="auto"/>
        <w:jc w:val="both"/>
        <w:rPr>
          <w:rFonts w:ascii="Tahoma" w:hAnsi="Tahoma" w:cs="Tahoma"/>
          <w:sz w:val="22"/>
          <w:szCs w:val="22"/>
        </w:rPr>
      </w:pPr>
      <w:r w:rsidRPr="00755319">
        <w:rPr>
          <w:rFonts w:ascii="Tahoma" w:hAnsi="Tahoma" w:cs="Tahoma"/>
          <w:sz w:val="22"/>
          <w:szCs w:val="22"/>
        </w:rPr>
        <w:t xml:space="preserve">Current transformers are used extensively for measuring current and monitoring the operation of the </w:t>
      </w:r>
      <w:hyperlink r:id="rId14" w:tooltip="Power grid" w:history="1">
        <w:r w:rsidRPr="00755319">
          <w:rPr>
            <w:rStyle w:val="Hyperlink"/>
            <w:rFonts w:ascii="Tahoma" w:hAnsi="Tahoma" w:cs="Tahoma"/>
            <w:color w:val="auto"/>
            <w:sz w:val="22"/>
            <w:szCs w:val="22"/>
            <w:u w:val="none"/>
          </w:rPr>
          <w:t>power grid</w:t>
        </w:r>
      </w:hyperlink>
      <w:r w:rsidRPr="00755319">
        <w:rPr>
          <w:rFonts w:ascii="Tahoma" w:hAnsi="Tahoma" w:cs="Tahoma"/>
          <w:sz w:val="22"/>
          <w:szCs w:val="22"/>
        </w:rPr>
        <w:t xml:space="preserve">. Along with voltage leads, revenue-grade CTs drive the electrical utility's watt-hour meter on virtually every building with three-phase service and single-phase services greater than 200 amperes. High-voltage current transformers are mounted on porcelain or polymer insulators to isolate them from ground. Some CT configurations slip around the bushing of a high-voltage transformer or circuit breaker, which automatically canters the conductor inside the CT window. Current transformers can be mounted on the low voltage or high voltage leads of a power transformer. Sometimes a section of a bus bar </w:t>
      </w:r>
      <w:r w:rsidRPr="00755319">
        <w:rPr>
          <w:rFonts w:ascii="Tahoma" w:hAnsi="Tahoma" w:cs="Tahoma"/>
          <w:sz w:val="22"/>
          <w:szCs w:val="22"/>
        </w:rPr>
        <w:lastRenderedPageBreak/>
        <w:t xml:space="preserve">can be removed to replace a current transformer. Often, multiple CTs are installed as a "stack" for various uses. For example, protection devices and revenue metering may use separate CTs to provide isolation between metering and protection circuits, and allows current transformers with different characteristics (accuracy, overload performance) to be used for the devices. The burden (load) impedance should not exceed the specified maximum value to avoid the secondary voltage exceeding the limits for the current transformer. The primary current rating of a current transformer should not be exceeded or the core may enter its </w:t>
      </w:r>
      <w:r w:rsidR="009160A1" w:rsidRPr="00755319">
        <w:rPr>
          <w:rFonts w:ascii="Tahoma" w:hAnsi="Tahoma" w:cs="Tahoma"/>
          <w:sz w:val="22"/>
          <w:szCs w:val="22"/>
        </w:rPr>
        <w:t>nonlinear</w:t>
      </w:r>
      <w:r w:rsidRPr="00755319">
        <w:rPr>
          <w:rFonts w:ascii="Tahoma" w:hAnsi="Tahoma" w:cs="Tahoma"/>
          <w:sz w:val="22"/>
          <w:szCs w:val="22"/>
        </w:rPr>
        <w:t xml:space="preserve"> region and ultimately </w:t>
      </w:r>
      <w:hyperlink r:id="rId15" w:tooltip="Saturation (magnetic)" w:history="1">
        <w:r w:rsidRPr="00755319">
          <w:rPr>
            <w:rStyle w:val="Hyperlink"/>
            <w:rFonts w:ascii="Tahoma" w:hAnsi="Tahoma" w:cs="Tahoma"/>
            <w:color w:val="auto"/>
            <w:sz w:val="22"/>
            <w:szCs w:val="22"/>
            <w:u w:val="none"/>
          </w:rPr>
          <w:t>saturate</w:t>
        </w:r>
      </w:hyperlink>
      <w:r w:rsidRPr="00755319">
        <w:rPr>
          <w:rFonts w:ascii="Tahoma" w:hAnsi="Tahoma" w:cs="Tahoma"/>
          <w:sz w:val="22"/>
          <w:szCs w:val="22"/>
        </w:rPr>
        <w:t>. This would occur near the end of the first half of each half (positive and negative) of the AC sine wave in the primary and would compromise the accuracy.</w:t>
      </w:r>
    </w:p>
    <w:p w:rsidR="000F328B" w:rsidRPr="00755319" w:rsidRDefault="000F328B" w:rsidP="00755319">
      <w:pPr>
        <w:spacing w:after="0" w:line="360" w:lineRule="auto"/>
        <w:jc w:val="both"/>
        <w:rPr>
          <w:rFonts w:ascii="Tahoma" w:hAnsi="Tahoma" w:cs="Tahoma"/>
          <w:sz w:val="22"/>
          <w:szCs w:val="22"/>
        </w:rPr>
      </w:pPr>
    </w:p>
    <w:p w:rsidR="000F328B" w:rsidRDefault="00D1501B" w:rsidP="000F328B">
      <w:pPr>
        <w:pStyle w:val="Heading4"/>
        <w:keepNext w:val="0"/>
        <w:numPr>
          <w:ilvl w:val="0"/>
          <w:numId w:val="2"/>
        </w:numPr>
        <w:spacing w:before="0" w:after="0" w:line="360" w:lineRule="auto"/>
        <w:jc w:val="both"/>
        <w:rPr>
          <w:rFonts w:ascii="Tahoma" w:hAnsi="Tahoma" w:cs="Tahoma"/>
          <w:sz w:val="24"/>
          <w:szCs w:val="24"/>
        </w:rPr>
      </w:pPr>
      <w:r w:rsidRPr="000F328B">
        <w:rPr>
          <w:rFonts w:ascii="Tahoma" w:hAnsi="Tahoma" w:cs="Tahoma"/>
          <w:sz w:val="24"/>
          <w:szCs w:val="24"/>
        </w:rPr>
        <w:t>DESIRED QUALIFICATIONS FOR PROMOTER:</w:t>
      </w:r>
    </w:p>
    <w:p w:rsidR="000F328B" w:rsidRPr="000F328B" w:rsidRDefault="000F328B" w:rsidP="000F328B"/>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rPr>
        <w:t xml:space="preserve">Graduate in any discipline. The knowledge of engineering design and electrical parts and the characteristic of transformer </w:t>
      </w:r>
      <w:r w:rsidR="009160A1" w:rsidRPr="00755319">
        <w:rPr>
          <w:rFonts w:ascii="Tahoma" w:hAnsi="Tahoma" w:cs="Tahoma"/>
          <w:sz w:val="22"/>
          <w:szCs w:val="22"/>
        </w:rPr>
        <w:t>are</w:t>
      </w:r>
      <w:r w:rsidRPr="00755319">
        <w:rPr>
          <w:rFonts w:ascii="Tahoma" w:hAnsi="Tahoma" w:cs="Tahoma"/>
          <w:sz w:val="22"/>
          <w:szCs w:val="22"/>
        </w:rPr>
        <w:t xml:space="preserve"> necessary. </w:t>
      </w:r>
    </w:p>
    <w:p w:rsidR="00B95D62" w:rsidRPr="00755319" w:rsidRDefault="00B95D62" w:rsidP="00755319">
      <w:pPr>
        <w:spacing w:after="0" w:line="360" w:lineRule="auto"/>
        <w:jc w:val="both"/>
        <w:rPr>
          <w:rFonts w:ascii="Tahoma" w:hAnsi="Tahoma" w:cs="Tahoma"/>
          <w:sz w:val="22"/>
          <w:szCs w:val="22"/>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MARKET POTENTIAL AND MARKETING ISSUES, IF ANY:</w:t>
      </w:r>
    </w:p>
    <w:p w:rsidR="000F328B" w:rsidRPr="000F328B" w:rsidRDefault="000F328B" w:rsidP="000F328B">
      <w:pPr>
        <w:pStyle w:val="DefaultText"/>
        <w:spacing w:after="0" w:line="360" w:lineRule="auto"/>
        <w:ind w:left="720"/>
        <w:jc w:val="both"/>
        <w:rPr>
          <w:rFonts w:ascii="Tahoma" w:hAnsi="Tahoma" w:cs="Tahoma"/>
          <w:b/>
        </w:rPr>
      </w:pP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lang w:eastAsia="zh-CN"/>
        </w:rPr>
        <w:t xml:space="preserve">The Instrument Transformers industry in India manufactures current transformers and voltage transformers of various rating from 0.66 kV to 765 kV, for indoor and outdoor applications. </w:t>
      </w:r>
      <w:r w:rsidRPr="00755319">
        <w:rPr>
          <w:rFonts w:ascii="Tahoma" w:hAnsi="Tahoma" w:cs="Tahoma"/>
          <w:sz w:val="22"/>
          <w:szCs w:val="22"/>
        </w:rPr>
        <w:t>The industry also exports instrument transformers in the range of indoor up to 36 kV and outdoor above 12 kV. Over the past 2 years, the industry has also demonstrated its capabilities by manufacturing 1200 kV CVT for 1200 kV test station. Over the last year, generally there was slowdown in the requirement of equipment and hence no improvement in the industry scenario. Even the market size was observed to be shrinking in 400 kV segment as well as 220/120 and 66 kV segments. The reduction in 765 kV segment was observed, mainly due to shift from AIS to GIS. However no major threat was observed due to exports. In the changed industry scenario, many surge arrester players have started manufacturing CTs and many players have entered the field with manufacturing of CTs up to 220 kV range. It was also observed that the customers raising the quality standards and imposing stringent quality acceptance criteria for these products.</w:t>
      </w:r>
    </w:p>
    <w:p w:rsidR="00B95D62" w:rsidRDefault="00B95D62" w:rsidP="00755319">
      <w:pPr>
        <w:spacing w:after="0" w:line="360" w:lineRule="auto"/>
        <w:jc w:val="both"/>
        <w:rPr>
          <w:rFonts w:ascii="Tahoma" w:hAnsi="Tahoma" w:cs="Tahoma"/>
          <w:sz w:val="22"/>
          <w:szCs w:val="22"/>
          <w:lang w:eastAsia="zh-CN"/>
        </w:rPr>
      </w:pPr>
    </w:p>
    <w:p w:rsidR="000F328B" w:rsidRPr="00755319" w:rsidRDefault="000F328B" w:rsidP="00755319">
      <w:pPr>
        <w:spacing w:after="0" w:line="360" w:lineRule="auto"/>
        <w:jc w:val="both"/>
        <w:rPr>
          <w:rFonts w:ascii="Tahoma" w:hAnsi="Tahoma" w:cs="Tahoma"/>
          <w:sz w:val="22"/>
          <w:szCs w:val="22"/>
          <w:lang w:eastAsia="zh-CN"/>
        </w:rPr>
      </w:pPr>
    </w:p>
    <w:p w:rsidR="00B95D62" w:rsidRPr="000F328B" w:rsidRDefault="00D1501B" w:rsidP="001A01FE">
      <w:pPr>
        <w:pStyle w:val="ListParagraph"/>
        <w:numPr>
          <w:ilvl w:val="0"/>
          <w:numId w:val="2"/>
        </w:numPr>
        <w:spacing w:after="0" w:line="360" w:lineRule="auto"/>
        <w:jc w:val="both"/>
        <w:rPr>
          <w:rFonts w:ascii="Tahoma" w:hAnsi="Tahoma" w:cs="Tahoma"/>
          <w:b/>
          <w:bCs/>
        </w:rPr>
      </w:pPr>
      <w:r w:rsidRPr="000F328B">
        <w:rPr>
          <w:rFonts w:ascii="Tahoma" w:hAnsi="Tahoma" w:cs="Tahoma"/>
          <w:b/>
          <w:bCs/>
        </w:rPr>
        <w:t>RAW MATERIAL REQUIREMENTS:</w:t>
      </w:r>
    </w:p>
    <w:p w:rsidR="00B95D62" w:rsidRPr="00755319" w:rsidRDefault="00B95D62" w:rsidP="00755319">
      <w:pPr>
        <w:spacing w:after="0" w:line="360" w:lineRule="auto"/>
        <w:jc w:val="both"/>
        <w:rPr>
          <w:rFonts w:ascii="Tahoma" w:hAnsi="Tahoma" w:cs="Tahoma"/>
          <w:sz w:val="22"/>
          <w:szCs w:val="22"/>
        </w:rPr>
      </w:pP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rPr>
        <w:t xml:space="preserve">The basic raw material 'Cold Rolled Grain Oriented (CRGO) Steel' is used for manufacturing both Lamination and Wound Cores. The same is imported from reputed overseas mills of Japan, Korea, Russia, Germany, France, U.K., Brazil and U.S.A, in various grades of different permeability. . Basically, there are many types of CRGO Steel </w:t>
      </w:r>
      <w:r w:rsidR="009160A1" w:rsidRPr="00755319">
        <w:rPr>
          <w:rFonts w:ascii="Tahoma" w:hAnsi="Tahoma" w:cs="Tahoma"/>
          <w:sz w:val="22"/>
          <w:szCs w:val="22"/>
        </w:rPr>
        <w:t>eg</w:t>
      </w:r>
      <w:bookmarkStart w:id="1" w:name="_GoBack"/>
      <w:bookmarkEnd w:id="1"/>
      <w:r w:rsidRPr="00755319">
        <w:rPr>
          <w:rFonts w:ascii="Tahoma" w:hAnsi="Tahoma" w:cs="Tahoma"/>
          <w:sz w:val="22"/>
          <w:szCs w:val="22"/>
        </w:rPr>
        <w:t>. M-3, M-4, M-5 and M-6 grade and HI-B Material. These raw materials are imported in the forms of mother coils having standard width of 750/1100 mm. CRGO material has the least figure of maximum core loss in the rolling direction. With the increased shearing angle to the rolling direction, the core loss at any particular flux density goes up and becomes generally highest in the transverse direction. Because of this it is possible to use CRGO in static electrical machines which include all types of power transformers, distribution transformers, reactors, audio transformers and current transformer.</w:t>
      </w:r>
    </w:p>
    <w:p w:rsidR="00B95D62" w:rsidRPr="00755319" w:rsidRDefault="00D1501B" w:rsidP="00755319">
      <w:pPr>
        <w:spacing w:after="0" w:line="360" w:lineRule="auto"/>
        <w:jc w:val="both"/>
        <w:rPr>
          <w:rFonts w:ascii="Tahoma" w:hAnsi="Tahoma" w:cs="Tahoma"/>
          <w:sz w:val="22"/>
          <w:szCs w:val="22"/>
        </w:rPr>
      </w:pPr>
      <w:r w:rsidRPr="00755319">
        <w:rPr>
          <w:rFonts w:ascii="Tahoma" w:hAnsi="Tahoma" w:cs="Tahoma"/>
          <w:sz w:val="22"/>
          <w:szCs w:val="22"/>
          <w:lang w:eastAsia="zh-CN"/>
        </w:rPr>
        <w:t>The case of CT's is made of polycarbonate, which is flame retardant and non-drip and conforms to UL 94 V-0. Polycarbonate is a very tough and lightweight engineering plastic material which has got the best mechanical properties very close to a metallic housing.</w:t>
      </w:r>
      <w:r w:rsidRPr="00755319">
        <w:rPr>
          <w:rFonts w:ascii="Tahoma" w:hAnsi="Tahoma" w:cs="Tahoma"/>
          <w:sz w:val="22"/>
          <w:szCs w:val="22"/>
          <w:lang w:eastAsia="zh-CN"/>
        </w:rPr>
        <w:br/>
      </w:r>
    </w:p>
    <w:p w:rsidR="00B95D62" w:rsidRDefault="00D1501B" w:rsidP="001A01FE">
      <w:pPr>
        <w:pStyle w:val="ListParagraph"/>
        <w:numPr>
          <w:ilvl w:val="0"/>
          <w:numId w:val="2"/>
        </w:numPr>
        <w:spacing w:after="0" w:line="360" w:lineRule="auto"/>
        <w:jc w:val="both"/>
        <w:rPr>
          <w:rFonts w:ascii="Tahoma" w:hAnsi="Tahoma" w:cs="Tahoma"/>
          <w:b/>
        </w:rPr>
      </w:pPr>
      <w:r w:rsidRPr="000F328B">
        <w:rPr>
          <w:rFonts w:ascii="Tahoma" w:hAnsi="Tahoma" w:cs="Tahoma"/>
          <w:b/>
        </w:rPr>
        <w:t>MANUFACTURING PROCESS:</w:t>
      </w:r>
    </w:p>
    <w:p w:rsidR="000F328B" w:rsidRPr="000F328B" w:rsidRDefault="000F328B" w:rsidP="000F328B">
      <w:pPr>
        <w:pStyle w:val="ListParagraph"/>
        <w:spacing w:after="0" w:line="360" w:lineRule="auto"/>
        <w:jc w:val="both"/>
        <w:rPr>
          <w:rFonts w:ascii="Tahoma" w:hAnsi="Tahoma" w:cs="Tahoma"/>
          <w:b/>
        </w:rPr>
      </w:pPr>
    </w:p>
    <w:p w:rsidR="00B95D62" w:rsidRDefault="00D1501B" w:rsidP="00755319">
      <w:pPr>
        <w:pStyle w:val="NormalWeb"/>
        <w:spacing w:beforeAutospacing="0" w:afterAutospacing="0" w:line="360" w:lineRule="auto"/>
        <w:jc w:val="both"/>
        <w:rPr>
          <w:rFonts w:ascii="Tahoma" w:hAnsi="Tahoma" w:cs="Tahoma"/>
          <w:sz w:val="22"/>
          <w:szCs w:val="22"/>
        </w:rPr>
      </w:pPr>
      <w:r w:rsidRPr="00755319">
        <w:rPr>
          <w:rFonts w:ascii="Tahoma" w:hAnsi="Tahoma" w:cs="Tahoma"/>
          <w:sz w:val="22"/>
          <w:szCs w:val="22"/>
        </w:rPr>
        <w:t xml:space="preserve">Bar-type current transformers have terminals for source and load connections of the primary circuit, and the body of the current transformer provides insulation between the primary circuit and ground. By use of oil insulation and porcelain bushings, such transformers can be applied at the highest transmission voltages. Ring-type current transformers are installed over a bus bar or an insulated cable and have only a low level of insulation on the secondary coil. To obtain non-standard ratios or for other special purposes, more than one turn of the primary cable may be passed through the ring. Where a metal shield is present in the cable jacket, it must be terminated so no net sheath current passes through the ring, to ensure accuracy. Current transformers used to sense ground fault (zero sequence) currents, such as in a three-phase installation, may have three primary conductors passed through the ring. </w:t>
      </w:r>
      <w:r w:rsidRPr="00755319">
        <w:rPr>
          <w:rFonts w:ascii="Tahoma" w:hAnsi="Tahoma" w:cs="Tahoma"/>
          <w:sz w:val="22"/>
          <w:szCs w:val="22"/>
        </w:rPr>
        <w:lastRenderedPageBreak/>
        <w:t xml:space="preserve">Only the net unbalanced current produces a secondary current - this can be used to detect a fault from an energized conductor to ground. Ring-type transformers usually use dry insulation systems, with a hard rubber or plastic case over the secondary windings. For temporary connections, a split ring-type current transformer can be slipped over a cable without disconnecting it. This type has a laminated iron core, with a hinged section that allows it to be installed over the cable; the core links the magnetic flux produced by the single turn primary winding to a wound secondary with many turns. Because the gaps in the hinged segment introduce inaccuracy, such devices are not normally used for revenue metering. Current transformers, especially those intended for high voltage substation service, may have multiple taps on their secondary windings, providing several ratios in the same device. This can be done to allow for reduced inventory of spare units, or to allow for load growth in an installation. A high-voltage current transformer may have several secondary windings with the same primary, to allow for separate metering and protection </w:t>
      </w:r>
      <w:r w:rsidR="009160A1" w:rsidRPr="00755319">
        <w:rPr>
          <w:rFonts w:ascii="Tahoma" w:hAnsi="Tahoma" w:cs="Tahoma"/>
          <w:sz w:val="22"/>
          <w:szCs w:val="22"/>
        </w:rPr>
        <w:t>circuits, or</w:t>
      </w:r>
      <w:r w:rsidRPr="00755319">
        <w:rPr>
          <w:rFonts w:ascii="Tahoma" w:hAnsi="Tahoma" w:cs="Tahoma"/>
          <w:sz w:val="22"/>
          <w:szCs w:val="22"/>
        </w:rPr>
        <w:t xml:space="preserve"> for connection to different types of protective devices. For example, one secondary may be used for branch over current protection, while a second winding may be used in a bus differential protective scheme, and a third winding used for power and current measurement.</w:t>
      </w:r>
    </w:p>
    <w:p w:rsidR="000F328B" w:rsidRPr="00755319" w:rsidRDefault="000F328B" w:rsidP="00755319">
      <w:pPr>
        <w:pStyle w:val="NormalWeb"/>
        <w:spacing w:beforeAutospacing="0" w:afterAutospacing="0" w:line="360" w:lineRule="auto"/>
        <w:jc w:val="both"/>
        <w:rPr>
          <w:rFonts w:ascii="Tahoma" w:hAnsi="Tahoma" w:cs="Tahoma"/>
          <w:sz w:val="22"/>
          <w:szCs w:val="22"/>
        </w:rPr>
      </w:pPr>
    </w:p>
    <w:p w:rsidR="00B95D62" w:rsidRPr="001A01FE" w:rsidRDefault="00D1501B" w:rsidP="001A01FE">
      <w:pPr>
        <w:pStyle w:val="ListParagraph"/>
        <w:numPr>
          <w:ilvl w:val="0"/>
          <w:numId w:val="2"/>
        </w:numPr>
        <w:spacing w:after="0" w:line="360" w:lineRule="auto"/>
        <w:jc w:val="both"/>
        <w:rPr>
          <w:rFonts w:ascii="Tahoma" w:hAnsi="Tahoma" w:cs="Tahoma"/>
          <w:b/>
          <w:bCs/>
          <w:sz w:val="22"/>
          <w:szCs w:val="22"/>
        </w:rPr>
      </w:pPr>
      <w:r w:rsidRPr="000F328B">
        <w:rPr>
          <w:rFonts w:ascii="Tahoma" w:hAnsi="Tahoma" w:cs="Tahoma"/>
          <w:b/>
          <w:bCs/>
        </w:rPr>
        <w:t>MANPOWER REQUIREMENT</w:t>
      </w:r>
      <w:r w:rsidRPr="001A01FE">
        <w:rPr>
          <w:rFonts w:ascii="Tahoma" w:hAnsi="Tahoma" w:cs="Tahoma"/>
          <w:b/>
          <w:bCs/>
          <w:sz w:val="22"/>
          <w:szCs w:val="22"/>
        </w:rPr>
        <w:t>:</w:t>
      </w:r>
    </w:p>
    <w:p w:rsidR="00B95D62" w:rsidRPr="00755319" w:rsidRDefault="00B95D62" w:rsidP="00755319">
      <w:pPr>
        <w:pStyle w:val="DefaultText"/>
        <w:spacing w:after="0" w:line="360" w:lineRule="auto"/>
        <w:ind w:left="720"/>
        <w:jc w:val="both"/>
        <w:rPr>
          <w:rFonts w:ascii="Tahoma" w:hAnsi="Tahoma" w:cs="Tahoma"/>
          <w:sz w:val="22"/>
          <w:szCs w:val="22"/>
        </w:rPr>
      </w:pPr>
    </w:p>
    <w:p w:rsidR="00B95D62" w:rsidRDefault="00D1501B" w:rsidP="00755319">
      <w:pPr>
        <w:pStyle w:val="DefaultText"/>
        <w:spacing w:after="0" w:line="360" w:lineRule="auto"/>
        <w:ind w:left="720"/>
        <w:jc w:val="both"/>
        <w:rPr>
          <w:rFonts w:ascii="Tahoma" w:hAnsi="Tahoma" w:cs="Tahoma"/>
          <w:b/>
          <w:sz w:val="22"/>
          <w:szCs w:val="22"/>
        </w:rPr>
      </w:pPr>
      <w:r w:rsidRPr="00755319">
        <w:rPr>
          <w:rFonts w:ascii="Tahoma" w:hAnsi="Tahoma" w:cs="Tahoma"/>
          <w:sz w:val="22"/>
          <w:szCs w:val="22"/>
        </w:rPr>
        <w:t>The enterprise requires 33 employees as detailed below</w:t>
      </w:r>
      <w:r w:rsidRPr="00755319">
        <w:rPr>
          <w:rFonts w:ascii="Tahoma" w:hAnsi="Tahoma" w:cs="Tahoma"/>
          <w:b/>
          <w:sz w:val="22"/>
          <w:szCs w:val="22"/>
        </w:rPr>
        <w:t>:</w:t>
      </w:r>
    </w:p>
    <w:p w:rsidR="000F328B" w:rsidRPr="00755319" w:rsidRDefault="000F328B" w:rsidP="00755319">
      <w:pPr>
        <w:pStyle w:val="DefaultText"/>
        <w:spacing w:after="0" w:line="360" w:lineRule="auto"/>
        <w:ind w:left="720"/>
        <w:jc w:val="both"/>
        <w:rPr>
          <w:rFonts w:ascii="Tahoma" w:hAnsi="Tahoma" w:cs="Tahoma"/>
          <w:b/>
          <w:sz w:val="22"/>
          <w:szCs w:val="22"/>
        </w:rPr>
      </w:pPr>
    </w:p>
    <w:tbl>
      <w:tblPr>
        <w:tblW w:w="9005" w:type="dxa"/>
        <w:jc w:val="center"/>
        <w:tblInd w:w="435" w:type="dxa"/>
        <w:tblLayout w:type="fixed"/>
        <w:tblCellMar>
          <w:top w:w="15" w:type="dxa"/>
          <w:left w:w="15" w:type="dxa"/>
          <w:bottom w:w="15" w:type="dxa"/>
          <w:right w:w="15" w:type="dxa"/>
        </w:tblCellMar>
        <w:tblLook w:val="04A0" w:firstRow="1" w:lastRow="0" w:firstColumn="1" w:lastColumn="0" w:noHBand="0" w:noVBand="1"/>
      </w:tblPr>
      <w:tblGrid>
        <w:gridCol w:w="875"/>
        <w:gridCol w:w="2102"/>
        <w:gridCol w:w="1319"/>
        <w:gridCol w:w="990"/>
        <w:gridCol w:w="720"/>
        <w:gridCol w:w="720"/>
        <w:gridCol w:w="720"/>
        <w:gridCol w:w="844"/>
        <w:gridCol w:w="715"/>
      </w:tblGrid>
      <w:tr w:rsidR="000F328B" w:rsidRPr="000F328B" w:rsidTr="000F328B">
        <w:trPr>
          <w:trHeight w:hRule="exact" w:val="7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D8D8D8"/>
          </w:tcPr>
          <w:p w:rsidR="000F328B" w:rsidRPr="000F328B" w:rsidRDefault="000F328B" w:rsidP="00755319">
            <w:pPr>
              <w:spacing w:after="0" w:line="360" w:lineRule="auto"/>
              <w:jc w:val="both"/>
              <w:textAlignment w:val="top"/>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2102" w:type="dxa"/>
            <w:tcBorders>
              <w:top w:val="single" w:sz="4" w:space="0" w:color="000000"/>
              <w:left w:val="single" w:sz="4" w:space="0" w:color="000000"/>
              <w:bottom w:val="single" w:sz="4" w:space="0" w:color="000000"/>
              <w:right w:val="single" w:sz="4" w:space="0" w:color="000000"/>
            </w:tcBorders>
            <w:shd w:val="clear" w:color="auto" w:fill="D8D8D8"/>
          </w:tcPr>
          <w:p w:rsidR="000F328B" w:rsidRPr="000F328B" w:rsidRDefault="000F328B" w:rsidP="00755319">
            <w:pPr>
              <w:spacing w:after="0" w:line="360" w:lineRule="auto"/>
              <w:jc w:val="both"/>
              <w:textAlignment w:val="top"/>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Designation Of Employees</w:t>
            </w:r>
          </w:p>
        </w:tc>
        <w:tc>
          <w:tcPr>
            <w:tcW w:w="1319" w:type="dxa"/>
            <w:tcBorders>
              <w:top w:val="single" w:sz="4" w:space="0" w:color="000000"/>
              <w:left w:val="single" w:sz="4" w:space="0" w:color="000000"/>
              <w:bottom w:val="single" w:sz="4" w:space="0" w:color="000000"/>
              <w:right w:val="single" w:sz="4" w:space="0" w:color="000000"/>
            </w:tcBorders>
            <w:shd w:val="clear" w:color="auto" w:fill="D8D8D8"/>
          </w:tcPr>
          <w:p w:rsidR="000F328B" w:rsidRPr="000F328B" w:rsidRDefault="000F328B" w:rsidP="00755319">
            <w:pPr>
              <w:spacing w:after="0" w:line="360" w:lineRule="auto"/>
              <w:jc w:val="both"/>
              <w:textAlignment w:val="top"/>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Salary Per Person</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0F328B" w:rsidRPr="000F328B" w:rsidRDefault="000F328B" w:rsidP="00755319">
            <w:pPr>
              <w:spacing w:after="0" w:line="360" w:lineRule="auto"/>
              <w:jc w:val="both"/>
              <w:textAlignment w:val="top"/>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Monthly Salary ₹</w:t>
            </w:r>
          </w:p>
        </w:tc>
        <w:tc>
          <w:tcPr>
            <w:tcW w:w="3719"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0F328B" w:rsidRPr="000F328B" w:rsidRDefault="000F328B" w:rsidP="00755319">
            <w:pPr>
              <w:spacing w:after="0" w:line="360" w:lineRule="auto"/>
              <w:jc w:val="both"/>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Number of employees required</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B95D62" w:rsidP="00755319">
            <w:pPr>
              <w:spacing w:after="0" w:line="360" w:lineRule="auto"/>
              <w:jc w:val="both"/>
              <w:textAlignment w:val="top"/>
              <w:rPr>
                <w:rFonts w:ascii="Tahoma" w:eastAsia="Tahoma" w:hAnsi="Tahoma" w:cs="Tahoma"/>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Year-3</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Year-4</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Year-5</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Production Manager</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18000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18000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Operators</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84000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Helpers</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70000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Admin Manager</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15000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15000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r>
      <w:tr w:rsidR="00B95D62" w:rsidRPr="000F328B" w:rsidTr="000F328B">
        <w:trPr>
          <w:trHeight w:hRule="exact" w:val="70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Accounts/Stores Assistant</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12500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37500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r>
      <w:tr w:rsidR="00B95D62" w:rsidRPr="000F328B" w:rsidTr="000F328B">
        <w:trPr>
          <w:trHeight w:hRule="exact" w:val="34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0F328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Office Boy</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9000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27000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B95D62" w:rsidRPr="000F328B" w:rsidRDefault="00D1501B" w:rsidP="00755319">
            <w:pPr>
              <w:spacing w:after="0" w:line="360" w:lineRule="auto"/>
              <w:jc w:val="both"/>
              <w:textAlignment w:val="top"/>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r>
      <w:tr w:rsidR="00B95D62" w:rsidRPr="000F328B" w:rsidTr="000F328B">
        <w:trPr>
          <w:trHeight w:hRule="exact" w:val="430"/>
          <w:jc w:val="center"/>
        </w:trPr>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B95D62" w:rsidP="00755319">
            <w:pPr>
              <w:spacing w:after="0" w:line="360" w:lineRule="auto"/>
              <w:jc w:val="both"/>
              <w:rPr>
                <w:rFonts w:ascii="Tahoma" w:hAnsi="Tahoma" w:cs="Tahoma"/>
                <w:color w:val="000000"/>
                <w:sz w:val="20"/>
                <w:szCs w:val="20"/>
              </w:rPr>
            </w:pPr>
          </w:p>
        </w:tc>
        <w:tc>
          <w:tcPr>
            <w:tcW w:w="2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Total</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B95D62" w:rsidP="00755319">
            <w:pPr>
              <w:spacing w:after="0" w:line="360" w:lineRule="auto"/>
              <w:jc w:val="both"/>
              <w:rPr>
                <w:rFonts w:ascii="Tahoma" w:hAnsi="Tahoma" w:cs="Tahoma"/>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251500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22</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27</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27</w:t>
            </w:r>
          </w:p>
        </w:tc>
      </w:tr>
    </w:tbl>
    <w:p w:rsidR="00B95D62" w:rsidRPr="00755319" w:rsidRDefault="00B95D62" w:rsidP="00755319">
      <w:pPr>
        <w:pStyle w:val="DefaultText"/>
        <w:spacing w:after="0" w:line="360" w:lineRule="auto"/>
        <w:jc w:val="both"/>
        <w:rPr>
          <w:rFonts w:ascii="Tahoma" w:hAnsi="Tahoma" w:cs="Tahoma"/>
          <w:b/>
          <w:sz w:val="22"/>
          <w:szCs w:val="22"/>
        </w:rPr>
      </w:pPr>
    </w:p>
    <w:p w:rsidR="00B95D62" w:rsidRPr="00755319" w:rsidRDefault="00B95D62" w:rsidP="00755319">
      <w:pPr>
        <w:pStyle w:val="DefaultText"/>
        <w:spacing w:after="0" w:line="360" w:lineRule="auto"/>
        <w:jc w:val="both"/>
        <w:rPr>
          <w:rFonts w:ascii="Tahoma" w:hAnsi="Tahoma" w:cs="Tahoma"/>
          <w:b/>
          <w:sz w:val="22"/>
          <w:szCs w:val="22"/>
        </w:rPr>
      </w:pPr>
    </w:p>
    <w:p w:rsidR="00B95D62" w:rsidRPr="000F328B" w:rsidRDefault="00D1501B" w:rsidP="001A01FE">
      <w:pPr>
        <w:pStyle w:val="DefaultText"/>
        <w:numPr>
          <w:ilvl w:val="0"/>
          <w:numId w:val="2"/>
        </w:numPr>
        <w:spacing w:after="0" w:line="360" w:lineRule="auto"/>
        <w:jc w:val="both"/>
        <w:rPr>
          <w:rFonts w:ascii="Tahoma" w:hAnsi="Tahoma" w:cs="Tahoma"/>
        </w:rPr>
      </w:pPr>
      <w:r w:rsidRPr="000F328B">
        <w:rPr>
          <w:rFonts w:ascii="Tahoma" w:hAnsi="Tahoma" w:cs="Tahoma"/>
          <w:b/>
        </w:rPr>
        <w:t>IMPLEMENTATION SCHEDULE:</w:t>
      </w:r>
    </w:p>
    <w:p w:rsidR="000F328B" w:rsidRPr="000F328B" w:rsidRDefault="000F328B" w:rsidP="000F328B">
      <w:pPr>
        <w:pStyle w:val="DefaultText"/>
        <w:spacing w:after="0" w:line="360" w:lineRule="auto"/>
        <w:ind w:left="720"/>
        <w:jc w:val="both"/>
        <w:rPr>
          <w:rFonts w:ascii="Tahoma" w:hAnsi="Tahoma" w:cs="Tahoma"/>
        </w:rPr>
      </w:pPr>
    </w:p>
    <w:p w:rsidR="00B95D62" w:rsidRDefault="00D1501B" w:rsidP="00755319">
      <w:pPr>
        <w:pStyle w:val="DefaultText"/>
        <w:spacing w:after="0" w:line="360" w:lineRule="auto"/>
        <w:ind w:left="720"/>
        <w:jc w:val="both"/>
        <w:rPr>
          <w:rFonts w:ascii="Tahoma" w:hAnsi="Tahoma" w:cs="Tahoma"/>
          <w:sz w:val="22"/>
          <w:szCs w:val="22"/>
        </w:rPr>
      </w:pPr>
      <w:r w:rsidRPr="00755319">
        <w:rPr>
          <w:rFonts w:ascii="Tahoma" w:hAnsi="Tahoma" w:cs="Tahoma"/>
          <w:sz w:val="22"/>
          <w:szCs w:val="22"/>
        </w:rPr>
        <w:t>The project can be implemented in 4 months’ time as detailed below:</w:t>
      </w:r>
    </w:p>
    <w:p w:rsidR="000F328B" w:rsidRPr="00755319" w:rsidRDefault="000F328B" w:rsidP="00755319">
      <w:pPr>
        <w:pStyle w:val="DefaultText"/>
        <w:spacing w:after="0" w:line="360" w:lineRule="auto"/>
        <w:ind w:left="720"/>
        <w:jc w:val="both"/>
        <w:rPr>
          <w:rFonts w:ascii="Tahoma" w:hAnsi="Tahoma" w:cs="Tahoma"/>
          <w:sz w:val="22"/>
          <w:szCs w:val="22"/>
        </w:rPr>
      </w:pPr>
    </w:p>
    <w:tbl>
      <w:tblPr>
        <w:tblW w:w="8137" w:type="dxa"/>
        <w:jc w:val="center"/>
        <w:tblInd w:w="468" w:type="dxa"/>
        <w:tblLayout w:type="fixed"/>
        <w:tblLook w:val="04A0" w:firstRow="1" w:lastRow="0" w:firstColumn="1" w:lastColumn="0" w:noHBand="0" w:noVBand="1"/>
      </w:tblPr>
      <w:tblGrid>
        <w:gridCol w:w="990"/>
        <w:gridCol w:w="5437"/>
        <w:gridCol w:w="1710"/>
      </w:tblGrid>
      <w:tr w:rsidR="00B95D62" w:rsidRPr="000F328B">
        <w:trPr>
          <w:trHeight w:val="446"/>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5D62" w:rsidRPr="000F328B" w:rsidRDefault="00D1501B" w:rsidP="00755319">
            <w:pPr>
              <w:spacing w:after="0" w:line="360" w:lineRule="auto"/>
              <w:jc w:val="both"/>
              <w:rPr>
                <w:rFonts w:ascii="Tahoma" w:eastAsia="Times New Roman" w:hAnsi="Tahoma" w:cs="Tahoma"/>
                <w:b/>
                <w:color w:val="000000"/>
                <w:sz w:val="20"/>
                <w:szCs w:val="20"/>
                <w:lang w:bidi="ar-SA"/>
              </w:rPr>
            </w:pPr>
            <w:r w:rsidRPr="000F328B">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B95D62" w:rsidRPr="000F328B" w:rsidRDefault="00D1501B" w:rsidP="00755319">
            <w:pPr>
              <w:spacing w:after="0" w:line="360" w:lineRule="auto"/>
              <w:jc w:val="both"/>
              <w:rPr>
                <w:rFonts w:ascii="Tahoma" w:eastAsia="Times New Roman" w:hAnsi="Tahoma" w:cs="Tahoma"/>
                <w:b/>
                <w:color w:val="000000"/>
                <w:sz w:val="20"/>
                <w:szCs w:val="20"/>
                <w:lang w:bidi="ar-SA"/>
              </w:rPr>
            </w:pPr>
            <w:r w:rsidRPr="000F328B">
              <w:rPr>
                <w:rFonts w:ascii="Tahoma" w:eastAsia="Times New Roman" w:hAnsi="Tahoma" w:cs="Tahoma"/>
                <w:b/>
                <w:color w:val="000000"/>
                <w:sz w:val="20"/>
                <w:szCs w:val="20"/>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tcPr>
          <w:p w:rsidR="00B95D62" w:rsidRPr="000F328B" w:rsidRDefault="00D1501B" w:rsidP="00755319">
            <w:pPr>
              <w:spacing w:after="0" w:line="360" w:lineRule="auto"/>
              <w:jc w:val="both"/>
              <w:rPr>
                <w:rFonts w:ascii="Tahoma" w:eastAsia="Times New Roman" w:hAnsi="Tahoma" w:cs="Tahoma"/>
                <w:b/>
                <w:color w:val="000000"/>
                <w:sz w:val="20"/>
                <w:szCs w:val="20"/>
                <w:lang w:bidi="ar-SA"/>
              </w:rPr>
            </w:pPr>
            <w:r w:rsidRPr="000F328B">
              <w:rPr>
                <w:rFonts w:ascii="Tahoma" w:eastAsia="Times New Roman" w:hAnsi="Tahoma" w:cs="Tahoma"/>
                <w:b/>
                <w:color w:val="000000"/>
                <w:sz w:val="20"/>
                <w:szCs w:val="20"/>
                <w:lang w:bidi="ar-SA"/>
              </w:rPr>
              <w:t>Time Required</w:t>
            </w:r>
          </w:p>
          <w:p w:rsidR="00B95D62" w:rsidRPr="000F328B" w:rsidRDefault="00D1501B" w:rsidP="00755319">
            <w:pPr>
              <w:spacing w:after="0" w:line="360" w:lineRule="auto"/>
              <w:jc w:val="both"/>
              <w:rPr>
                <w:rFonts w:ascii="Tahoma" w:eastAsia="Times New Roman" w:hAnsi="Tahoma" w:cs="Tahoma"/>
                <w:b/>
                <w:color w:val="000000"/>
                <w:sz w:val="20"/>
                <w:szCs w:val="20"/>
                <w:lang w:bidi="ar-SA"/>
              </w:rPr>
            </w:pPr>
            <w:r w:rsidRPr="000F328B">
              <w:rPr>
                <w:rFonts w:ascii="Tahoma" w:eastAsia="Times New Roman" w:hAnsi="Tahoma" w:cs="Tahoma"/>
                <w:b/>
                <w:i/>
                <w:color w:val="000000"/>
                <w:sz w:val="20"/>
                <w:szCs w:val="20"/>
                <w:lang w:bidi="ar-SA"/>
              </w:rPr>
              <w:t>(in months)</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1.00</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1.00</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2.00</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2.00</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1.00</w:t>
            </w:r>
          </w:p>
        </w:tc>
      </w:tr>
      <w:tr w:rsidR="00B95D62" w:rsidRPr="000F328B">
        <w:trPr>
          <w:trHeight w:val="446"/>
          <w:jc w:val="center"/>
        </w:trPr>
        <w:tc>
          <w:tcPr>
            <w:tcW w:w="990" w:type="dxa"/>
            <w:tcBorders>
              <w:top w:val="nil"/>
              <w:left w:val="single" w:sz="4" w:space="0" w:color="auto"/>
              <w:bottom w:val="single" w:sz="4" w:space="0" w:color="auto"/>
              <w:right w:val="single" w:sz="4" w:space="0" w:color="auto"/>
            </w:tcBorders>
            <w:shd w:val="clear" w:color="auto" w:fill="auto"/>
          </w:tcPr>
          <w:p w:rsidR="00B95D62" w:rsidRPr="000F328B" w:rsidRDefault="00B95D62" w:rsidP="00755319">
            <w:pPr>
              <w:spacing w:after="0" w:line="360" w:lineRule="auto"/>
              <w:jc w:val="both"/>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Total time required</w:t>
            </w:r>
            <w:r w:rsidRPr="000F328B">
              <w:rPr>
                <w:rFonts w:ascii="Tahoma" w:eastAsia="Times New Roman" w:hAnsi="Tahoma" w:cs="Tahoma"/>
                <w:i/>
                <w:color w:val="000000"/>
                <w:sz w:val="20"/>
                <w:szCs w:val="20"/>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tcPr>
          <w:p w:rsidR="00B95D62" w:rsidRPr="000F328B" w:rsidRDefault="00D1501B" w:rsidP="00755319">
            <w:pPr>
              <w:spacing w:after="0" w:line="360" w:lineRule="auto"/>
              <w:jc w:val="both"/>
              <w:rPr>
                <w:rFonts w:ascii="Tahoma" w:eastAsia="Times New Roman" w:hAnsi="Tahoma" w:cs="Tahoma"/>
                <w:color w:val="000000"/>
                <w:sz w:val="20"/>
                <w:szCs w:val="20"/>
                <w:lang w:bidi="ar-SA"/>
              </w:rPr>
            </w:pPr>
            <w:r w:rsidRPr="000F328B">
              <w:rPr>
                <w:rFonts w:ascii="Tahoma" w:eastAsia="Times New Roman" w:hAnsi="Tahoma" w:cs="Tahoma"/>
                <w:color w:val="000000"/>
                <w:sz w:val="20"/>
                <w:szCs w:val="20"/>
                <w:lang w:bidi="ar-SA"/>
              </w:rPr>
              <w:t>4.00</w:t>
            </w:r>
          </w:p>
        </w:tc>
      </w:tr>
    </w:tbl>
    <w:p w:rsidR="00B95D62" w:rsidRPr="00755319" w:rsidRDefault="00B95D62" w:rsidP="00755319">
      <w:pPr>
        <w:pStyle w:val="DefaultText"/>
        <w:spacing w:after="0" w:line="360" w:lineRule="auto"/>
        <w:jc w:val="both"/>
        <w:rPr>
          <w:rFonts w:ascii="Tahoma" w:hAnsi="Tahoma" w:cs="Tahoma"/>
          <w:b/>
          <w:sz w:val="22"/>
          <w:szCs w:val="22"/>
        </w:rPr>
      </w:pPr>
    </w:p>
    <w:p w:rsidR="00B95D62" w:rsidRDefault="00D1501B" w:rsidP="001A01FE">
      <w:pPr>
        <w:pStyle w:val="DefaultText"/>
        <w:numPr>
          <w:ilvl w:val="0"/>
          <w:numId w:val="2"/>
        </w:numPr>
        <w:spacing w:after="0" w:line="360" w:lineRule="auto"/>
        <w:jc w:val="both"/>
        <w:rPr>
          <w:rFonts w:ascii="Tahoma" w:hAnsi="Tahoma" w:cs="Tahoma"/>
        </w:rPr>
      </w:pPr>
      <w:r w:rsidRPr="000F328B">
        <w:rPr>
          <w:rFonts w:ascii="Tahoma" w:hAnsi="Tahoma" w:cs="Tahoma"/>
          <w:b/>
        </w:rPr>
        <w:t>COST OF PROJECT</w:t>
      </w:r>
      <w:r w:rsidRPr="000F328B">
        <w:rPr>
          <w:rFonts w:ascii="Tahoma" w:hAnsi="Tahoma" w:cs="Tahoma"/>
        </w:rPr>
        <w:t>:</w:t>
      </w:r>
    </w:p>
    <w:p w:rsidR="000F328B" w:rsidRPr="000F328B" w:rsidRDefault="000F328B" w:rsidP="000F328B">
      <w:pPr>
        <w:pStyle w:val="DefaultText"/>
        <w:spacing w:after="0" w:line="360" w:lineRule="auto"/>
        <w:ind w:left="720"/>
        <w:jc w:val="both"/>
        <w:rPr>
          <w:rFonts w:ascii="Tahoma" w:hAnsi="Tahoma" w:cs="Tahoma"/>
        </w:rPr>
      </w:pPr>
    </w:p>
    <w:p w:rsidR="00B95D62" w:rsidRDefault="00D1501B" w:rsidP="00755319">
      <w:pPr>
        <w:pStyle w:val="DefaultText"/>
        <w:spacing w:after="0" w:line="360" w:lineRule="auto"/>
        <w:ind w:left="720"/>
        <w:jc w:val="both"/>
        <w:rPr>
          <w:rFonts w:ascii="Tahoma" w:hAnsi="Tahoma" w:cs="Tahoma"/>
          <w:sz w:val="22"/>
          <w:szCs w:val="22"/>
        </w:rPr>
      </w:pPr>
      <w:r w:rsidRPr="00755319">
        <w:rPr>
          <w:rFonts w:ascii="Tahoma" w:hAnsi="Tahoma" w:cs="Tahoma"/>
          <w:sz w:val="22"/>
          <w:szCs w:val="22"/>
        </w:rPr>
        <w:t xml:space="preserve">The project shall cost ₹ </w:t>
      </w:r>
      <w:r w:rsidR="009160A1" w:rsidRPr="00755319">
        <w:rPr>
          <w:rFonts w:ascii="Tahoma" w:eastAsia="Tahoma" w:hAnsi="Tahoma" w:cs="Tahoma"/>
          <w:b/>
          <w:color w:val="000000"/>
          <w:sz w:val="22"/>
          <w:szCs w:val="22"/>
          <w:lang w:eastAsia="zh-CN" w:bidi="ar"/>
        </w:rPr>
        <w:t>77.37</w:t>
      </w:r>
      <w:r w:rsidR="009160A1" w:rsidRPr="00755319">
        <w:rPr>
          <w:rFonts w:ascii="Tahoma" w:hAnsi="Tahoma" w:cs="Tahoma"/>
          <w:sz w:val="22"/>
          <w:szCs w:val="22"/>
        </w:rPr>
        <w:t xml:space="preserve"> lacs</w:t>
      </w:r>
      <w:r w:rsidRPr="00755319">
        <w:rPr>
          <w:rFonts w:ascii="Tahoma" w:hAnsi="Tahoma" w:cs="Tahoma"/>
          <w:sz w:val="22"/>
          <w:szCs w:val="22"/>
        </w:rPr>
        <w:t xml:space="preserve"> as detailed below:</w:t>
      </w:r>
    </w:p>
    <w:p w:rsidR="000F328B" w:rsidRPr="00755319" w:rsidRDefault="000F328B" w:rsidP="00755319">
      <w:pPr>
        <w:pStyle w:val="DefaultText"/>
        <w:spacing w:after="0" w:line="360" w:lineRule="auto"/>
        <w:ind w:left="720"/>
        <w:jc w:val="both"/>
        <w:rPr>
          <w:rFonts w:ascii="Tahoma" w:hAnsi="Tahoma" w:cs="Tahoma"/>
          <w:sz w:val="22"/>
          <w:szCs w:val="22"/>
        </w:rPr>
      </w:pPr>
    </w:p>
    <w:tbl>
      <w:tblPr>
        <w:tblW w:w="7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5601"/>
        <w:gridCol w:w="1071"/>
      </w:tblGrid>
      <w:tr w:rsidR="00B95D62" w:rsidRPr="000F328B" w:rsidTr="000F328B">
        <w:trPr>
          <w:trHeight w:val="446"/>
          <w:jc w:val="center"/>
        </w:trPr>
        <w:tc>
          <w:tcPr>
            <w:tcW w:w="915"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5601"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1071"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 in Lacs</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xml:space="preserve">Land 1000 </w:t>
            </w:r>
            <w:r w:rsidR="009160A1" w:rsidRPr="000F328B">
              <w:rPr>
                <w:rFonts w:ascii="Tahoma" w:eastAsia="Tahoma" w:hAnsi="Tahoma" w:cs="Tahoma"/>
                <w:color w:val="000000"/>
                <w:sz w:val="20"/>
                <w:szCs w:val="20"/>
                <w:lang w:eastAsia="zh-CN" w:bidi="ar"/>
              </w:rPr>
              <w:t>sq.</w:t>
            </w:r>
            <w:r w:rsidRPr="000F328B">
              <w:rPr>
                <w:rFonts w:ascii="Tahoma" w:eastAsia="Tahoma" w:hAnsi="Tahoma" w:cs="Tahoma"/>
                <w:color w:val="000000"/>
                <w:sz w:val="20"/>
                <w:szCs w:val="20"/>
                <w:lang w:eastAsia="zh-CN" w:bidi="ar"/>
              </w:rPr>
              <w:t xml:space="preserve"> </w:t>
            </w:r>
            <w:proofErr w:type="spellStart"/>
            <w:r w:rsidRPr="000F328B">
              <w:rPr>
                <w:rFonts w:ascii="Tahoma" w:eastAsia="Tahoma" w:hAnsi="Tahoma" w:cs="Tahoma"/>
                <w:color w:val="000000"/>
                <w:sz w:val="20"/>
                <w:szCs w:val="20"/>
                <w:lang w:eastAsia="zh-CN" w:bidi="ar"/>
              </w:rPr>
              <w:t>mtr</w:t>
            </w:r>
            <w:proofErr w:type="spellEnd"/>
            <w:r w:rsidRPr="000F328B">
              <w:rPr>
                <w:rFonts w:ascii="Tahoma" w:eastAsia="Tahoma" w:hAnsi="Tahoma" w:cs="Tahoma"/>
                <w:color w:val="000000"/>
                <w:sz w:val="20"/>
                <w:szCs w:val="20"/>
                <w:lang w:eastAsia="zh-CN" w:bidi="ar"/>
              </w:rPr>
              <w:t>@ 1000</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10.00</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Building</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18.00</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Plant &amp; Machinery</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27.00</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Furniture, Electrical Installations</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3.00</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Other Assets including Preliminary / Pre-operative expenses</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2.70</w:t>
            </w:r>
          </w:p>
        </w:tc>
      </w:tr>
      <w:tr w:rsidR="00B95D62" w:rsidRPr="000F328B" w:rsidTr="000F328B">
        <w:trPr>
          <w:trHeight w:val="446"/>
          <w:jc w:val="center"/>
        </w:trPr>
        <w:tc>
          <w:tcPr>
            <w:tcW w:w="915" w:type="dxa"/>
            <w:shd w:val="clear" w:color="auto" w:fill="auto"/>
            <w:vAlign w:val="center"/>
          </w:tcPr>
          <w:p w:rsidR="00B95D62" w:rsidRPr="000F328B" w:rsidRDefault="00D1501B" w:rsidP="000F328B">
            <w:pPr>
              <w:spacing w:after="0" w:line="360" w:lineRule="auto"/>
              <w:jc w:val="center"/>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w:t>
            </w: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Margin for Working Capital</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16.67</w:t>
            </w:r>
          </w:p>
        </w:tc>
      </w:tr>
      <w:tr w:rsidR="00B95D62" w:rsidRPr="000F328B" w:rsidTr="000F328B">
        <w:trPr>
          <w:trHeight w:val="446"/>
          <w:jc w:val="center"/>
        </w:trPr>
        <w:tc>
          <w:tcPr>
            <w:tcW w:w="915"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560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Total</w:t>
            </w:r>
          </w:p>
        </w:tc>
        <w:tc>
          <w:tcPr>
            <w:tcW w:w="1071"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77.37</w:t>
            </w:r>
          </w:p>
        </w:tc>
      </w:tr>
    </w:tbl>
    <w:p w:rsidR="00B95D62" w:rsidRDefault="00B95D62" w:rsidP="00755319">
      <w:pPr>
        <w:pStyle w:val="DefaultText"/>
        <w:spacing w:after="0" w:line="360" w:lineRule="auto"/>
        <w:ind w:left="720"/>
        <w:jc w:val="both"/>
        <w:rPr>
          <w:rFonts w:ascii="Tahoma" w:hAnsi="Tahoma" w:cs="Tahoma"/>
          <w:sz w:val="22"/>
          <w:szCs w:val="22"/>
        </w:rPr>
      </w:pPr>
    </w:p>
    <w:p w:rsidR="000F328B" w:rsidRDefault="000F328B" w:rsidP="00755319">
      <w:pPr>
        <w:pStyle w:val="DefaultText"/>
        <w:spacing w:after="0" w:line="360" w:lineRule="auto"/>
        <w:ind w:left="720"/>
        <w:jc w:val="both"/>
        <w:rPr>
          <w:rFonts w:ascii="Tahoma" w:hAnsi="Tahoma" w:cs="Tahoma"/>
          <w:sz w:val="22"/>
          <w:szCs w:val="22"/>
        </w:rPr>
      </w:pPr>
    </w:p>
    <w:p w:rsidR="000F328B" w:rsidRDefault="000F328B" w:rsidP="00755319">
      <w:pPr>
        <w:pStyle w:val="DefaultText"/>
        <w:spacing w:after="0" w:line="360" w:lineRule="auto"/>
        <w:ind w:left="720"/>
        <w:jc w:val="both"/>
        <w:rPr>
          <w:rFonts w:ascii="Tahoma" w:hAnsi="Tahoma" w:cs="Tahoma"/>
          <w:sz w:val="22"/>
          <w:szCs w:val="22"/>
        </w:rPr>
      </w:pPr>
    </w:p>
    <w:p w:rsidR="000F328B" w:rsidRPr="00755319" w:rsidRDefault="000F328B" w:rsidP="00755319">
      <w:pPr>
        <w:pStyle w:val="DefaultText"/>
        <w:spacing w:after="0" w:line="360" w:lineRule="auto"/>
        <w:ind w:left="720"/>
        <w:jc w:val="both"/>
        <w:rPr>
          <w:rFonts w:ascii="Tahoma" w:hAnsi="Tahoma" w:cs="Tahoma"/>
          <w:sz w:val="22"/>
          <w:szCs w:val="22"/>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MEANS OF FINANCE:</w:t>
      </w:r>
    </w:p>
    <w:p w:rsidR="000F328B" w:rsidRPr="000F328B" w:rsidRDefault="000F328B" w:rsidP="000F328B">
      <w:pPr>
        <w:pStyle w:val="DefaultText"/>
        <w:spacing w:after="0" w:line="360" w:lineRule="auto"/>
        <w:ind w:left="720"/>
        <w:jc w:val="both"/>
        <w:rPr>
          <w:rFonts w:ascii="Tahoma" w:hAnsi="Tahoma" w:cs="Tahoma"/>
          <w:b/>
        </w:rPr>
      </w:pPr>
    </w:p>
    <w:p w:rsidR="00B95D62" w:rsidRDefault="00D1501B" w:rsidP="00755319">
      <w:pPr>
        <w:pStyle w:val="DefaultText"/>
        <w:spacing w:after="0" w:line="360" w:lineRule="auto"/>
        <w:ind w:left="720"/>
        <w:jc w:val="both"/>
        <w:rPr>
          <w:rFonts w:ascii="Tahoma" w:hAnsi="Tahoma" w:cs="Tahoma"/>
          <w:sz w:val="22"/>
          <w:szCs w:val="22"/>
        </w:rPr>
      </w:pPr>
      <w:r w:rsidRPr="00755319">
        <w:rPr>
          <w:rFonts w:ascii="Tahoma" w:hAnsi="Tahoma" w:cs="Tahoma"/>
          <w:sz w:val="22"/>
          <w:szCs w:val="22"/>
        </w:rPr>
        <w:t xml:space="preserve">Bank term loans are assumed @ 75 % of fixed assets. </w:t>
      </w:r>
    </w:p>
    <w:p w:rsidR="000F328B" w:rsidRPr="00755319" w:rsidRDefault="000F328B" w:rsidP="000F328B">
      <w:pPr>
        <w:pStyle w:val="DefaultText"/>
        <w:spacing w:after="0" w:line="360" w:lineRule="auto"/>
        <w:jc w:val="both"/>
        <w:rPr>
          <w:rFonts w:ascii="Tahoma" w:hAnsi="Tahoma" w:cs="Tahoma"/>
          <w:sz w:val="22"/>
          <w:szCs w:val="22"/>
        </w:rPr>
      </w:pPr>
    </w:p>
    <w:tbl>
      <w:tblPr>
        <w:tblW w:w="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469"/>
        <w:gridCol w:w="1080"/>
      </w:tblGrid>
      <w:tr w:rsidR="00B95D62" w:rsidRPr="000F328B" w:rsidTr="000F328B">
        <w:trPr>
          <w:trHeight w:val="360"/>
          <w:jc w:val="center"/>
        </w:trPr>
        <w:tc>
          <w:tcPr>
            <w:tcW w:w="915"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2469"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108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 in Lacs</w:t>
            </w:r>
          </w:p>
        </w:tc>
      </w:tr>
      <w:tr w:rsidR="00B95D62" w:rsidRPr="000F328B" w:rsidTr="000F328B">
        <w:trPr>
          <w:trHeight w:val="360"/>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246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Promoter's contribution</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19.34</w:t>
            </w:r>
          </w:p>
        </w:tc>
      </w:tr>
      <w:tr w:rsidR="00B95D62" w:rsidRPr="000F328B" w:rsidTr="000F328B">
        <w:trPr>
          <w:trHeight w:val="360"/>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246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Bank Finance</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58.03</w:t>
            </w:r>
          </w:p>
        </w:tc>
      </w:tr>
      <w:tr w:rsidR="00B95D62" w:rsidRPr="000F328B" w:rsidTr="000F328B">
        <w:trPr>
          <w:trHeight w:val="360"/>
          <w:jc w:val="center"/>
        </w:trPr>
        <w:tc>
          <w:tcPr>
            <w:tcW w:w="915"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246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Total</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77.37</w:t>
            </w:r>
          </w:p>
        </w:tc>
      </w:tr>
    </w:tbl>
    <w:p w:rsidR="000F328B" w:rsidRDefault="000F328B" w:rsidP="000F328B">
      <w:pPr>
        <w:pStyle w:val="DefaultText"/>
        <w:spacing w:after="0" w:line="360" w:lineRule="auto"/>
        <w:ind w:left="720"/>
        <w:jc w:val="both"/>
        <w:rPr>
          <w:rFonts w:ascii="Tahoma" w:hAnsi="Tahoma" w:cs="Tahoma"/>
          <w:b/>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WORKING CAPITAL CALCULATION:</w:t>
      </w:r>
    </w:p>
    <w:p w:rsidR="000F328B" w:rsidRPr="000F328B" w:rsidRDefault="000F328B" w:rsidP="000F328B">
      <w:pPr>
        <w:pStyle w:val="DefaultText"/>
        <w:spacing w:after="0" w:line="360" w:lineRule="auto"/>
        <w:ind w:left="720"/>
        <w:jc w:val="both"/>
        <w:rPr>
          <w:rFonts w:ascii="Tahoma" w:hAnsi="Tahoma" w:cs="Tahoma"/>
          <w:b/>
        </w:rPr>
      </w:pP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6"/>
        <w:gridCol w:w="1286"/>
        <w:gridCol w:w="1170"/>
        <w:gridCol w:w="1080"/>
        <w:gridCol w:w="1260"/>
        <w:gridCol w:w="1530"/>
      </w:tblGrid>
      <w:tr w:rsidR="00B95D62" w:rsidRPr="000F328B" w:rsidTr="000F328B">
        <w:trPr>
          <w:trHeight w:val="446"/>
          <w:jc w:val="center"/>
        </w:trPr>
        <w:tc>
          <w:tcPr>
            <w:tcW w:w="766"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1286"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117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Gross Amt</w:t>
            </w:r>
          </w:p>
        </w:tc>
        <w:tc>
          <w:tcPr>
            <w:tcW w:w="108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Margin %</w:t>
            </w:r>
          </w:p>
        </w:tc>
        <w:tc>
          <w:tcPr>
            <w:tcW w:w="126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Margin Amt</w:t>
            </w:r>
          </w:p>
        </w:tc>
        <w:tc>
          <w:tcPr>
            <w:tcW w:w="153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Bank Finance</w:t>
            </w:r>
          </w:p>
        </w:tc>
      </w:tr>
      <w:tr w:rsidR="00B95D62" w:rsidRPr="000F328B" w:rsidTr="000F328B">
        <w:trPr>
          <w:trHeight w:val="446"/>
          <w:jc w:val="center"/>
        </w:trPr>
        <w:tc>
          <w:tcPr>
            <w:tcW w:w="76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128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Inventories</w:t>
            </w:r>
          </w:p>
        </w:tc>
        <w:tc>
          <w:tcPr>
            <w:tcW w:w="117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8.33</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0.25</w:t>
            </w:r>
          </w:p>
        </w:tc>
        <w:tc>
          <w:tcPr>
            <w:tcW w:w="12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2.08</w:t>
            </w:r>
          </w:p>
        </w:tc>
        <w:tc>
          <w:tcPr>
            <w:tcW w:w="153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6.25</w:t>
            </w:r>
          </w:p>
        </w:tc>
      </w:tr>
      <w:tr w:rsidR="00B95D62" w:rsidRPr="000F328B" w:rsidTr="000F328B">
        <w:trPr>
          <w:trHeight w:val="446"/>
          <w:jc w:val="center"/>
        </w:trPr>
        <w:tc>
          <w:tcPr>
            <w:tcW w:w="76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128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Receivables</w:t>
            </w:r>
          </w:p>
        </w:tc>
        <w:tc>
          <w:tcPr>
            <w:tcW w:w="117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4.17</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0.25</w:t>
            </w:r>
          </w:p>
        </w:tc>
        <w:tc>
          <w:tcPr>
            <w:tcW w:w="12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1.04</w:t>
            </w:r>
          </w:p>
        </w:tc>
        <w:tc>
          <w:tcPr>
            <w:tcW w:w="153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3.13</w:t>
            </w:r>
          </w:p>
        </w:tc>
      </w:tr>
      <w:tr w:rsidR="00B95D62" w:rsidRPr="000F328B" w:rsidTr="000F328B">
        <w:trPr>
          <w:trHeight w:val="446"/>
          <w:jc w:val="center"/>
        </w:trPr>
        <w:tc>
          <w:tcPr>
            <w:tcW w:w="76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128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Overheads</w:t>
            </w:r>
          </w:p>
        </w:tc>
        <w:tc>
          <w:tcPr>
            <w:tcW w:w="117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4.17</w:t>
            </w:r>
          </w:p>
        </w:tc>
        <w:tc>
          <w:tcPr>
            <w:tcW w:w="108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w:t>
            </w:r>
          </w:p>
        </w:tc>
        <w:tc>
          <w:tcPr>
            <w:tcW w:w="12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4.17</w:t>
            </w:r>
          </w:p>
        </w:tc>
        <w:tc>
          <w:tcPr>
            <w:tcW w:w="153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0.00</w:t>
            </w:r>
          </w:p>
        </w:tc>
      </w:tr>
      <w:tr w:rsidR="00B95D62" w:rsidRPr="000F328B" w:rsidTr="000F328B">
        <w:trPr>
          <w:trHeight w:val="446"/>
          <w:jc w:val="center"/>
        </w:trPr>
        <w:tc>
          <w:tcPr>
            <w:tcW w:w="76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c>
          <w:tcPr>
            <w:tcW w:w="128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Creditors</w:t>
            </w:r>
          </w:p>
        </w:tc>
        <w:tc>
          <w:tcPr>
            <w:tcW w:w="117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w:t>
            </w:r>
          </w:p>
        </w:tc>
        <w:tc>
          <w:tcPr>
            <w:tcW w:w="1080"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2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0.00</w:t>
            </w:r>
          </w:p>
        </w:tc>
        <w:tc>
          <w:tcPr>
            <w:tcW w:w="153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0.00</w:t>
            </w:r>
          </w:p>
        </w:tc>
      </w:tr>
      <w:tr w:rsidR="00B95D62" w:rsidRPr="000F328B" w:rsidTr="000F328B">
        <w:trPr>
          <w:trHeight w:val="446"/>
          <w:jc w:val="center"/>
        </w:trPr>
        <w:tc>
          <w:tcPr>
            <w:tcW w:w="766"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28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Total</w:t>
            </w:r>
          </w:p>
        </w:tc>
        <w:tc>
          <w:tcPr>
            <w:tcW w:w="117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16.67</w:t>
            </w:r>
          </w:p>
        </w:tc>
        <w:tc>
          <w:tcPr>
            <w:tcW w:w="1080"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2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7.29</w:t>
            </w:r>
          </w:p>
        </w:tc>
        <w:tc>
          <w:tcPr>
            <w:tcW w:w="153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9.38</w:t>
            </w:r>
          </w:p>
        </w:tc>
      </w:tr>
    </w:tbl>
    <w:p w:rsidR="000F328B" w:rsidRPr="000F328B" w:rsidRDefault="000F328B" w:rsidP="000F328B">
      <w:pPr>
        <w:pStyle w:val="ListParagraph"/>
        <w:spacing w:after="0" w:line="360" w:lineRule="auto"/>
        <w:jc w:val="both"/>
        <w:rPr>
          <w:rFonts w:ascii="Tahoma" w:hAnsi="Tahoma" w:cs="Tahoma"/>
        </w:rPr>
      </w:pPr>
    </w:p>
    <w:p w:rsidR="00B95D62" w:rsidRPr="000F328B" w:rsidRDefault="00D1501B" w:rsidP="001A01FE">
      <w:pPr>
        <w:pStyle w:val="ListParagraph"/>
        <w:numPr>
          <w:ilvl w:val="0"/>
          <w:numId w:val="2"/>
        </w:numPr>
        <w:spacing w:after="0" w:line="360" w:lineRule="auto"/>
        <w:jc w:val="both"/>
        <w:rPr>
          <w:rFonts w:ascii="Tahoma" w:hAnsi="Tahoma" w:cs="Tahoma"/>
        </w:rPr>
      </w:pPr>
      <w:r w:rsidRPr="000F328B">
        <w:rPr>
          <w:rFonts w:ascii="Tahoma" w:hAnsi="Tahoma" w:cs="Tahoma"/>
          <w:b/>
        </w:rPr>
        <w:t xml:space="preserve">LIST OF MACHINERY REQUIRED: </w:t>
      </w:r>
    </w:p>
    <w:p w:rsidR="000F328B" w:rsidRPr="000F328B" w:rsidRDefault="000F328B" w:rsidP="000F328B">
      <w:pPr>
        <w:pStyle w:val="ListParagraph"/>
        <w:spacing w:after="0" w:line="360" w:lineRule="auto"/>
        <w:jc w:val="both"/>
        <w:rPr>
          <w:rFonts w:ascii="Tahoma" w:hAnsi="Tahoma" w:cs="Tahoma"/>
        </w:rPr>
      </w:pPr>
    </w:p>
    <w:p w:rsidR="00B95D62" w:rsidRDefault="00D1501B" w:rsidP="00755319">
      <w:pPr>
        <w:spacing w:after="0" w:line="360" w:lineRule="auto"/>
        <w:ind w:left="360"/>
        <w:jc w:val="both"/>
        <w:rPr>
          <w:rFonts w:ascii="Tahoma" w:hAnsi="Tahoma" w:cs="Tahoma"/>
          <w:sz w:val="22"/>
          <w:szCs w:val="22"/>
        </w:rPr>
      </w:pPr>
      <w:r w:rsidRPr="00755319">
        <w:rPr>
          <w:rFonts w:ascii="Tahoma" w:hAnsi="Tahoma" w:cs="Tahoma"/>
          <w:sz w:val="22"/>
          <w:szCs w:val="22"/>
        </w:rPr>
        <w:t xml:space="preserve">Coil Winding </w:t>
      </w:r>
      <w:r w:rsidR="009160A1" w:rsidRPr="00755319">
        <w:rPr>
          <w:rFonts w:ascii="Tahoma" w:hAnsi="Tahoma" w:cs="Tahoma"/>
          <w:sz w:val="22"/>
          <w:szCs w:val="22"/>
        </w:rPr>
        <w:t>Machines,</w:t>
      </w:r>
      <w:r w:rsidRPr="00755319">
        <w:rPr>
          <w:rFonts w:ascii="Tahoma" w:hAnsi="Tahoma" w:cs="Tahoma"/>
          <w:sz w:val="22"/>
          <w:szCs w:val="22"/>
        </w:rPr>
        <w:t xml:space="preserve"> Brazing Machines, Milling machines, Lathe machines, Shaping machines, Welding machines, Polishing machines, Shearing Machine (Cutting Machine), Press Brake (Bending Machine), Co2 Welding Equipment, Corner Notching Machine, </w:t>
      </w:r>
      <w:r w:rsidR="009160A1" w:rsidRPr="00755319">
        <w:rPr>
          <w:rFonts w:ascii="Tahoma" w:hAnsi="Tahoma" w:cs="Tahoma"/>
          <w:sz w:val="22"/>
          <w:szCs w:val="22"/>
        </w:rPr>
        <w:t>and Power</w:t>
      </w:r>
      <w:r w:rsidRPr="00755319">
        <w:rPr>
          <w:rFonts w:ascii="Tahoma" w:hAnsi="Tahoma" w:cs="Tahoma"/>
          <w:sz w:val="22"/>
          <w:szCs w:val="22"/>
        </w:rPr>
        <w:t xml:space="preserve"> Punch Press.</w:t>
      </w:r>
    </w:p>
    <w:p w:rsidR="000F328B" w:rsidRDefault="000F328B" w:rsidP="00755319">
      <w:pPr>
        <w:spacing w:after="0" w:line="360" w:lineRule="auto"/>
        <w:ind w:left="360"/>
        <w:jc w:val="both"/>
        <w:rPr>
          <w:rFonts w:ascii="Tahoma" w:hAnsi="Tahoma" w:cs="Tahoma"/>
          <w:sz w:val="22"/>
          <w:szCs w:val="22"/>
        </w:rPr>
      </w:pPr>
    </w:p>
    <w:p w:rsidR="000F328B" w:rsidRDefault="000F328B" w:rsidP="00755319">
      <w:pPr>
        <w:spacing w:after="0" w:line="360" w:lineRule="auto"/>
        <w:ind w:left="360"/>
        <w:jc w:val="both"/>
        <w:rPr>
          <w:rFonts w:ascii="Tahoma" w:hAnsi="Tahoma" w:cs="Tahoma"/>
          <w:sz w:val="22"/>
          <w:szCs w:val="22"/>
        </w:rPr>
      </w:pPr>
    </w:p>
    <w:p w:rsidR="000F328B" w:rsidRDefault="000F328B" w:rsidP="00755319">
      <w:pPr>
        <w:spacing w:after="0" w:line="360" w:lineRule="auto"/>
        <w:ind w:left="360"/>
        <w:jc w:val="both"/>
        <w:rPr>
          <w:rFonts w:ascii="Tahoma" w:hAnsi="Tahoma" w:cs="Tahoma"/>
          <w:sz w:val="22"/>
          <w:szCs w:val="22"/>
        </w:rPr>
      </w:pPr>
    </w:p>
    <w:p w:rsidR="000F328B" w:rsidRDefault="000F328B" w:rsidP="00755319">
      <w:pPr>
        <w:spacing w:after="0" w:line="360" w:lineRule="auto"/>
        <w:ind w:left="360"/>
        <w:jc w:val="both"/>
        <w:rPr>
          <w:rFonts w:ascii="Tahoma" w:hAnsi="Tahoma" w:cs="Tahoma"/>
          <w:sz w:val="22"/>
          <w:szCs w:val="22"/>
        </w:rPr>
      </w:pPr>
    </w:p>
    <w:p w:rsidR="000F328B" w:rsidRDefault="000F328B" w:rsidP="00755319">
      <w:pPr>
        <w:spacing w:after="0" w:line="360" w:lineRule="auto"/>
        <w:ind w:left="360"/>
        <w:jc w:val="both"/>
        <w:rPr>
          <w:rFonts w:ascii="Tahoma" w:hAnsi="Tahoma" w:cs="Tahoma"/>
          <w:sz w:val="22"/>
          <w:szCs w:val="22"/>
        </w:rPr>
      </w:pPr>
    </w:p>
    <w:p w:rsidR="000F328B" w:rsidRPr="00755319" w:rsidRDefault="000F328B" w:rsidP="00755319">
      <w:pPr>
        <w:spacing w:after="0" w:line="360" w:lineRule="auto"/>
        <w:ind w:left="360"/>
        <w:jc w:val="both"/>
        <w:rPr>
          <w:rFonts w:ascii="Tahoma" w:hAnsi="Tahoma" w:cs="Tahoma"/>
          <w:sz w:val="22"/>
          <w:szCs w:val="22"/>
        </w:rPr>
      </w:pPr>
    </w:p>
    <w:tbl>
      <w:tblPr>
        <w:tblW w:w="81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3488"/>
        <w:gridCol w:w="817"/>
        <w:gridCol w:w="698"/>
        <w:gridCol w:w="697"/>
        <w:gridCol w:w="1526"/>
      </w:tblGrid>
      <w:tr w:rsidR="00B95D62" w:rsidRPr="000F328B" w:rsidTr="000F328B">
        <w:trPr>
          <w:trHeight w:val="245"/>
          <w:jc w:val="center"/>
        </w:trPr>
        <w:tc>
          <w:tcPr>
            <w:tcW w:w="874" w:type="dxa"/>
            <w:vMerge w:val="restart"/>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3488" w:type="dxa"/>
            <w:vMerge w:val="restart"/>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817" w:type="dxa"/>
            <w:vMerge w:val="restart"/>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UOM</w:t>
            </w:r>
          </w:p>
        </w:tc>
        <w:tc>
          <w:tcPr>
            <w:tcW w:w="698" w:type="dxa"/>
            <w:vMerge w:val="restart"/>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Qtty</w:t>
            </w:r>
          </w:p>
        </w:tc>
        <w:tc>
          <w:tcPr>
            <w:tcW w:w="697" w:type="dxa"/>
            <w:vMerge w:val="restart"/>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Rate (₹)</w:t>
            </w:r>
          </w:p>
        </w:tc>
        <w:tc>
          <w:tcPr>
            <w:tcW w:w="1526"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Value</w:t>
            </w:r>
          </w:p>
        </w:tc>
      </w:tr>
      <w:tr w:rsidR="00B95D62" w:rsidRPr="000F328B" w:rsidTr="000F328B">
        <w:trPr>
          <w:trHeight w:val="55"/>
          <w:jc w:val="center"/>
        </w:trPr>
        <w:tc>
          <w:tcPr>
            <w:tcW w:w="874" w:type="dxa"/>
            <w:vMerge/>
            <w:shd w:val="clear" w:color="auto" w:fill="D8D8D8"/>
            <w:vAlign w:val="center"/>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3488" w:type="dxa"/>
            <w:vMerge/>
            <w:shd w:val="clear" w:color="auto" w:fill="D8D8D8"/>
            <w:vAlign w:val="center"/>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817" w:type="dxa"/>
            <w:vMerge/>
            <w:shd w:val="clear" w:color="auto" w:fill="D8D8D8"/>
            <w:vAlign w:val="center"/>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698" w:type="dxa"/>
            <w:vMerge/>
            <w:shd w:val="clear" w:color="auto" w:fill="D8D8D8"/>
            <w:vAlign w:val="center"/>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697" w:type="dxa"/>
            <w:vMerge/>
            <w:shd w:val="clear" w:color="auto" w:fill="D8D8D8"/>
            <w:vAlign w:val="center"/>
          </w:tcPr>
          <w:p w:rsidR="00B95D62" w:rsidRPr="000F328B" w:rsidRDefault="00B95D62" w:rsidP="00755319">
            <w:pPr>
              <w:spacing w:after="0" w:line="360" w:lineRule="auto"/>
              <w:jc w:val="both"/>
              <w:rPr>
                <w:rFonts w:ascii="Tahoma" w:eastAsia="Tahoma" w:hAnsi="Tahoma" w:cs="Tahoma"/>
                <w:b/>
                <w:color w:val="000000"/>
                <w:sz w:val="20"/>
                <w:szCs w:val="20"/>
              </w:rPr>
            </w:pPr>
          </w:p>
        </w:tc>
        <w:tc>
          <w:tcPr>
            <w:tcW w:w="1526"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 in Lacs)</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Plant &amp; Machinery / equipments</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i/>
                <w:color w:val="000000"/>
                <w:sz w:val="20"/>
                <w:szCs w:val="20"/>
              </w:rPr>
            </w:pPr>
            <w:r w:rsidRPr="000F328B">
              <w:rPr>
                <w:rFonts w:ascii="Tahoma" w:eastAsia="Tahoma" w:hAnsi="Tahoma" w:cs="Tahoma"/>
                <w:b/>
                <w:i/>
                <w:color w:val="000000"/>
                <w:sz w:val="20"/>
                <w:szCs w:val="20"/>
                <w:lang w:eastAsia="zh-CN" w:bidi="ar"/>
              </w:rPr>
              <w:t>a)</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i/>
                <w:color w:val="000000"/>
                <w:sz w:val="20"/>
                <w:szCs w:val="20"/>
              </w:rPr>
            </w:pPr>
            <w:r w:rsidRPr="000F328B">
              <w:rPr>
                <w:rFonts w:ascii="Tahoma" w:eastAsia="Tahoma" w:hAnsi="Tahoma" w:cs="Tahoma"/>
                <w:b/>
                <w:i/>
                <w:color w:val="000000"/>
                <w:sz w:val="20"/>
                <w:szCs w:val="20"/>
                <w:lang w:eastAsia="zh-CN" w:bidi="ar"/>
              </w:rPr>
              <w:t>Main Machinery</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hAnsi="Tahoma" w:cs="Tahoma"/>
                <w:color w:val="000000"/>
                <w:sz w:val="20"/>
                <w:szCs w:val="20"/>
              </w:rPr>
              <w:t>WINDING DEPARTMENT</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NO</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12.00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12.00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ii.</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hAnsi="Tahoma" w:cs="Tahoma"/>
                <w:color w:val="000000"/>
                <w:sz w:val="20"/>
                <w:szCs w:val="20"/>
              </w:rPr>
              <w:t>MACHINING DIVISION</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NO</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6.00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6.00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iii.</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hAnsi="Tahoma" w:cs="Tahoma"/>
                <w:color w:val="000000"/>
                <w:sz w:val="20"/>
                <w:szCs w:val="20"/>
              </w:rPr>
              <w:t>MILLING AND OTHER DIVISION</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NO</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4.50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4.50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i/>
                <w:color w:val="000000"/>
                <w:sz w:val="20"/>
                <w:szCs w:val="20"/>
              </w:rPr>
            </w:pPr>
            <w:r w:rsidRPr="000F328B">
              <w:rPr>
                <w:rFonts w:ascii="Tahoma" w:eastAsia="Tahoma" w:hAnsi="Tahoma" w:cs="Tahoma"/>
                <w:b/>
                <w:i/>
                <w:color w:val="000000"/>
                <w:sz w:val="20"/>
                <w:szCs w:val="20"/>
                <w:lang w:eastAsia="zh-CN" w:bidi="ar"/>
              </w:rPr>
              <w:t>b)</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i/>
                <w:color w:val="000000"/>
                <w:sz w:val="20"/>
                <w:szCs w:val="20"/>
              </w:rPr>
            </w:pPr>
            <w:r w:rsidRPr="000F328B">
              <w:rPr>
                <w:rFonts w:ascii="Tahoma" w:eastAsia="Tahoma" w:hAnsi="Tahoma" w:cs="Tahoma"/>
                <w:i/>
                <w:color w:val="000000"/>
                <w:sz w:val="20"/>
                <w:szCs w:val="20"/>
              </w:rPr>
              <w:t>FINISHNG DIVISION</w:t>
            </w:r>
          </w:p>
        </w:tc>
        <w:tc>
          <w:tcPr>
            <w:tcW w:w="817" w:type="dxa"/>
            <w:shd w:val="clear" w:color="auto" w:fill="auto"/>
            <w:vAlign w:val="center"/>
          </w:tcPr>
          <w:p w:rsidR="00B95D62" w:rsidRPr="000F328B" w:rsidRDefault="00D1501B" w:rsidP="00755319">
            <w:pPr>
              <w:spacing w:after="0" w:line="360" w:lineRule="auto"/>
              <w:jc w:val="both"/>
              <w:rPr>
                <w:rFonts w:ascii="Tahoma" w:eastAsia="Tahoma" w:hAnsi="Tahoma" w:cs="Tahoma"/>
                <w:color w:val="000000"/>
                <w:sz w:val="20"/>
                <w:szCs w:val="20"/>
              </w:rPr>
            </w:pPr>
            <w:r w:rsidRPr="000F328B">
              <w:rPr>
                <w:rFonts w:ascii="Tahoma" w:eastAsia="Tahoma" w:hAnsi="Tahoma" w:cs="Tahoma"/>
                <w:color w:val="000000"/>
                <w:sz w:val="20"/>
                <w:szCs w:val="20"/>
              </w:rPr>
              <w:t>L.S.</w:t>
            </w:r>
          </w:p>
        </w:tc>
        <w:tc>
          <w:tcPr>
            <w:tcW w:w="698" w:type="dxa"/>
            <w:shd w:val="clear" w:color="auto" w:fill="auto"/>
            <w:vAlign w:val="center"/>
          </w:tcPr>
          <w:p w:rsidR="00B95D62" w:rsidRPr="000F328B" w:rsidRDefault="00D1501B" w:rsidP="00755319">
            <w:pPr>
              <w:spacing w:after="0" w:line="360" w:lineRule="auto"/>
              <w:jc w:val="both"/>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rPr>
                <w:rFonts w:ascii="Tahoma" w:eastAsia="Tahoma" w:hAnsi="Tahoma" w:cs="Tahoma"/>
                <w:color w:val="000000"/>
                <w:sz w:val="20"/>
                <w:szCs w:val="20"/>
              </w:rPr>
            </w:pPr>
            <w:r w:rsidRPr="000F328B">
              <w:rPr>
                <w:rFonts w:ascii="Tahoma" w:eastAsia="Tahoma" w:hAnsi="Tahoma" w:cs="Tahoma"/>
                <w:color w:val="000000"/>
                <w:sz w:val="20"/>
                <w:szCs w:val="20"/>
              </w:rPr>
              <w:t>1.50</w:t>
            </w:r>
          </w:p>
        </w:tc>
        <w:tc>
          <w:tcPr>
            <w:tcW w:w="1526" w:type="dxa"/>
            <w:shd w:val="clear" w:color="auto" w:fill="auto"/>
            <w:vAlign w:val="center"/>
          </w:tcPr>
          <w:p w:rsidR="00B95D62" w:rsidRPr="000F328B" w:rsidRDefault="00D1501B" w:rsidP="00755319">
            <w:pPr>
              <w:spacing w:after="0" w:line="360" w:lineRule="auto"/>
              <w:jc w:val="both"/>
              <w:rPr>
                <w:rFonts w:ascii="Tahoma" w:eastAsia="Tahoma" w:hAnsi="Tahoma" w:cs="Tahoma"/>
                <w:color w:val="000000"/>
                <w:sz w:val="20"/>
                <w:szCs w:val="20"/>
              </w:rPr>
            </w:pPr>
            <w:r w:rsidRPr="000F328B">
              <w:rPr>
                <w:rFonts w:ascii="Tahoma" w:eastAsia="Tahoma" w:hAnsi="Tahoma" w:cs="Tahoma"/>
                <w:color w:val="000000"/>
                <w:sz w:val="20"/>
                <w:szCs w:val="20"/>
              </w:rPr>
              <w:t>1.50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hAnsi="Tahoma" w:cs="Tahoma"/>
                <w:color w:val="000000"/>
                <w:sz w:val="20"/>
                <w:szCs w:val="20"/>
              </w:rPr>
              <w:t>LABORATORY DIVISION</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NO</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1.00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ii.</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hAnsi="Tahoma" w:cs="Tahoma"/>
                <w:color w:val="000000"/>
                <w:sz w:val="20"/>
                <w:szCs w:val="20"/>
              </w:rPr>
              <w:t xml:space="preserve">Installation, </w:t>
            </w:r>
            <w:r w:rsidR="009160A1" w:rsidRPr="000F328B">
              <w:rPr>
                <w:rFonts w:ascii="Tahoma" w:hAnsi="Tahoma" w:cs="Tahoma"/>
                <w:color w:val="000000"/>
                <w:sz w:val="20"/>
                <w:szCs w:val="20"/>
              </w:rPr>
              <w:t>Electrification,</w:t>
            </w:r>
            <w:r w:rsidRPr="000F328B">
              <w:rPr>
                <w:rFonts w:ascii="Tahoma" w:hAnsi="Tahoma" w:cs="Tahoma"/>
                <w:color w:val="000000"/>
                <w:sz w:val="20"/>
                <w:szCs w:val="20"/>
              </w:rPr>
              <w:t xml:space="preserve"> taxes and transportation.</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L.S.</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2.00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rPr>
              <w:t>2.00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i/>
                <w:color w:val="000000"/>
                <w:sz w:val="20"/>
                <w:szCs w:val="20"/>
              </w:rPr>
            </w:pPr>
            <w:r w:rsidRPr="000F328B">
              <w:rPr>
                <w:rFonts w:ascii="Tahoma" w:eastAsia="Tahoma" w:hAnsi="Tahoma" w:cs="Tahoma"/>
                <w:i/>
                <w:color w:val="000000"/>
                <w:sz w:val="20"/>
                <w:szCs w:val="20"/>
                <w:lang w:eastAsia="zh-CN" w:bidi="ar"/>
              </w:rPr>
              <w:t>sub-total Plant &amp; Machinery</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rPr>
              <w:t>27.00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Furniture / Electrical installations</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a)</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Office furniture</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LS</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50000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0.50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b)</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Stores Almirah</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LS</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0.00</w:t>
            </w: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c)</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Computer &amp; Printer</w:t>
            </w:r>
          </w:p>
        </w:tc>
        <w:tc>
          <w:tcPr>
            <w:tcW w:w="81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L. S.</w:t>
            </w:r>
          </w:p>
        </w:tc>
        <w:tc>
          <w:tcPr>
            <w:tcW w:w="69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SimSun" w:hAnsi="Tahoma" w:cs="Tahoma"/>
                <w:color w:val="000000"/>
                <w:sz w:val="20"/>
                <w:szCs w:val="20"/>
                <w:lang w:eastAsia="zh-CN" w:bidi="ar"/>
              </w:rPr>
              <w:t>5</w:t>
            </w:r>
          </w:p>
        </w:tc>
        <w:tc>
          <w:tcPr>
            <w:tcW w:w="697"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50000</w:t>
            </w: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2.50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i/>
                <w:color w:val="000000"/>
                <w:sz w:val="20"/>
                <w:szCs w:val="20"/>
              </w:rPr>
            </w:pPr>
            <w:r w:rsidRPr="000F328B">
              <w:rPr>
                <w:rFonts w:ascii="Tahoma" w:eastAsia="Tahoma" w:hAnsi="Tahoma" w:cs="Tahoma"/>
                <w:i/>
                <w:color w:val="000000"/>
                <w:sz w:val="20"/>
                <w:szCs w:val="20"/>
                <w:lang w:eastAsia="zh-CN" w:bidi="ar"/>
              </w:rPr>
              <w:t>sub total</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3.00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Other Assets</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r>
      <w:tr w:rsidR="00B95D62" w:rsidRPr="000F328B" w:rsidTr="000F328B">
        <w:trPr>
          <w:trHeight w:val="446"/>
          <w:jc w:val="center"/>
        </w:trPr>
        <w:tc>
          <w:tcPr>
            <w:tcW w:w="87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a)</w:t>
            </w: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preliminary and preoperative</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2.70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i/>
                <w:color w:val="000000"/>
                <w:sz w:val="20"/>
                <w:szCs w:val="20"/>
              </w:rPr>
            </w:pPr>
            <w:r w:rsidRPr="000F328B">
              <w:rPr>
                <w:rFonts w:ascii="Tahoma" w:eastAsia="Tahoma" w:hAnsi="Tahoma" w:cs="Tahoma"/>
                <w:i/>
                <w:color w:val="000000"/>
                <w:sz w:val="20"/>
                <w:szCs w:val="20"/>
                <w:lang w:eastAsia="zh-CN" w:bidi="ar"/>
              </w:rPr>
              <w:t>sub-total Other Assets</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hAnsi="Tahoma" w:cs="Tahoma"/>
                <w:color w:val="000000"/>
                <w:sz w:val="20"/>
                <w:szCs w:val="20"/>
              </w:rPr>
            </w:pPr>
            <w:r w:rsidRPr="000F328B">
              <w:rPr>
                <w:rFonts w:ascii="Tahoma" w:eastAsia="SimSun" w:hAnsi="Tahoma" w:cs="Tahoma"/>
                <w:color w:val="000000"/>
                <w:sz w:val="20"/>
                <w:szCs w:val="20"/>
                <w:lang w:eastAsia="zh-CN" w:bidi="ar"/>
              </w:rPr>
              <w:t>2.70</w:t>
            </w:r>
          </w:p>
        </w:tc>
      </w:tr>
      <w:tr w:rsidR="00B95D62" w:rsidRPr="000F328B" w:rsidTr="000F328B">
        <w:trPr>
          <w:trHeight w:val="446"/>
          <w:jc w:val="center"/>
        </w:trPr>
        <w:tc>
          <w:tcPr>
            <w:tcW w:w="874"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348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Total</w:t>
            </w:r>
          </w:p>
        </w:tc>
        <w:tc>
          <w:tcPr>
            <w:tcW w:w="81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8"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697" w:type="dxa"/>
            <w:shd w:val="clear" w:color="auto" w:fill="auto"/>
            <w:vAlign w:val="center"/>
          </w:tcPr>
          <w:p w:rsidR="00B95D62" w:rsidRPr="000F328B" w:rsidRDefault="00B95D62" w:rsidP="00755319">
            <w:pPr>
              <w:spacing w:after="0" w:line="360" w:lineRule="auto"/>
              <w:jc w:val="both"/>
              <w:rPr>
                <w:rFonts w:ascii="Tahoma" w:eastAsia="Tahoma" w:hAnsi="Tahoma" w:cs="Tahoma"/>
                <w:color w:val="000000"/>
                <w:sz w:val="20"/>
                <w:szCs w:val="20"/>
              </w:rPr>
            </w:pPr>
          </w:p>
        </w:tc>
        <w:tc>
          <w:tcPr>
            <w:tcW w:w="1526"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rPr>
              <w:t>32.70</w:t>
            </w:r>
          </w:p>
        </w:tc>
      </w:tr>
    </w:tbl>
    <w:p w:rsidR="00B95D62" w:rsidRDefault="00B95D62" w:rsidP="00755319">
      <w:pPr>
        <w:pStyle w:val="DefaultText"/>
        <w:spacing w:after="0" w:line="360" w:lineRule="auto"/>
        <w:jc w:val="both"/>
        <w:rPr>
          <w:rFonts w:ascii="Tahoma" w:hAnsi="Tahoma" w:cs="Tahoma"/>
          <w:b/>
          <w:sz w:val="22"/>
          <w:szCs w:val="22"/>
        </w:rPr>
      </w:pPr>
    </w:p>
    <w:p w:rsidR="000F328B" w:rsidRDefault="000F328B" w:rsidP="00755319">
      <w:pPr>
        <w:pStyle w:val="DefaultText"/>
        <w:spacing w:after="0" w:line="360" w:lineRule="auto"/>
        <w:jc w:val="both"/>
        <w:rPr>
          <w:rFonts w:ascii="Tahoma" w:hAnsi="Tahoma" w:cs="Tahoma"/>
          <w:b/>
          <w:sz w:val="22"/>
          <w:szCs w:val="22"/>
        </w:rPr>
      </w:pPr>
    </w:p>
    <w:p w:rsidR="000F328B" w:rsidRDefault="000F328B" w:rsidP="00755319">
      <w:pPr>
        <w:pStyle w:val="DefaultText"/>
        <w:spacing w:after="0" w:line="360" w:lineRule="auto"/>
        <w:jc w:val="both"/>
        <w:rPr>
          <w:rFonts w:ascii="Tahoma" w:hAnsi="Tahoma" w:cs="Tahoma"/>
          <w:b/>
          <w:sz w:val="22"/>
          <w:szCs w:val="22"/>
        </w:rPr>
      </w:pPr>
    </w:p>
    <w:p w:rsidR="000F328B" w:rsidRDefault="000F328B" w:rsidP="00755319">
      <w:pPr>
        <w:pStyle w:val="DefaultText"/>
        <w:spacing w:after="0" w:line="360" w:lineRule="auto"/>
        <w:jc w:val="both"/>
        <w:rPr>
          <w:rFonts w:ascii="Tahoma" w:hAnsi="Tahoma" w:cs="Tahoma"/>
          <w:b/>
          <w:sz w:val="22"/>
          <w:szCs w:val="22"/>
        </w:rPr>
      </w:pPr>
    </w:p>
    <w:p w:rsidR="000F328B" w:rsidRDefault="000F328B" w:rsidP="00755319">
      <w:pPr>
        <w:pStyle w:val="DefaultText"/>
        <w:spacing w:after="0" w:line="360" w:lineRule="auto"/>
        <w:jc w:val="both"/>
        <w:rPr>
          <w:rFonts w:ascii="Tahoma" w:hAnsi="Tahoma" w:cs="Tahoma"/>
          <w:b/>
          <w:sz w:val="22"/>
          <w:szCs w:val="22"/>
        </w:rPr>
      </w:pPr>
    </w:p>
    <w:p w:rsidR="000F328B" w:rsidRDefault="000F328B" w:rsidP="00755319">
      <w:pPr>
        <w:pStyle w:val="DefaultText"/>
        <w:spacing w:after="0" w:line="360" w:lineRule="auto"/>
        <w:jc w:val="both"/>
        <w:rPr>
          <w:rFonts w:ascii="Tahoma" w:hAnsi="Tahoma" w:cs="Tahoma"/>
          <w:b/>
          <w:sz w:val="22"/>
          <w:szCs w:val="22"/>
        </w:rPr>
      </w:pPr>
    </w:p>
    <w:p w:rsidR="000F328B" w:rsidRPr="00755319" w:rsidRDefault="000F328B" w:rsidP="00755319">
      <w:pPr>
        <w:pStyle w:val="DefaultText"/>
        <w:spacing w:after="0" w:line="360" w:lineRule="auto"/>
        <w:jc w:val="both"/>
        <w:rPr>
          <w:rFonts w:ascii="Tahoma" w:hAnsi="Tahoma" w:cs="Tahoma"/>
          <w:b/>
          <w:sz w:val="22"/>
          <w:szCs w:val="22"/>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PROFITABILITY CALCULATIONS:</w:t>
      </w:r>
    </w:p>
    <w:p w:rsidR="000F328B" w:rsidRPr="00D1501B" w:rsidRDefault="000F328B" w:rsidP="000F328B">
      <w:pPr>
        <w:pStyle w:val="DefaultText"/>
        <w:spacing w:after="0" w:line="360" w:lineRule="auto"/>
        <w:ind w:left="720"/>
        <w:jc w:val="both"/>
        <w:rPr>
          <w:rFonts w:ascii="Tahoma" w:hAnsi="Tahoma" w:cs="Tahoma"/>
          <w:b/>
          <w:sz w:val="18"/>
          <w:szCs w:val="18"/>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3"/>
        <w:gridCol w:w="2495"/>
        <w:gridCol w:w="1249"/>
        <w:gridCol w:w="810"/>
        <w:gridCol w:w="810"/>
        <w:gridCol w:w="810"/>
        <w:gridCol w:w="884"/>
        <w:gridCol w:w="855"/>
      </w:tblGrid>
      <w:tr w:rsidR="00B95D62" w:rsidRPr="000F328B" w:rsidTr="000F328B">
        <w:trPr>
          <w:trHeight w:val="346"/>
          <w:jc w:val="center"/>
        </w:trPr>
        <w:tc>
          <w:tcPr>
            <w:tcW w:w="713" w:type="dxa"/>
            <w:shd w:val="clear" w:color="auto" w:fill="D8D8D8"/>
            <w:vAlign w:val="center"/>
          </w:tcPr>
          <w:p w:rsidR="00B95D62" w:rsidRPr="000F328B" w:rsidRDefault="00D1501B" w:rsidP="00755319">
            <w:pPr>
              <w:pStyle w:val="DefaultText"/>
              <w:spacing w:after="0" w:line="360" w:lineRule="auto"/>
              <w:jc w:val="both"/>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2495"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1249"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UOM</w:t>
            </w:r>
          </w:p>
        </w:tc>
        <w:tc>
          <w:tcPr>
            <w:tcW w:w="81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Year-1</w:t>
            </w:r>
          </w:p>
        </w:tc>
        <w:tc>
          <w:tcPr>
            <w:tcW w:w="81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Year-2</w:t>
            </w:r>
          </w:p>
        </w:tc>
        <w:tc>
          <w:tcPr>
            <w:tcW w:w="81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Year-3</w:t>
            </w:r>
          </w:p>
        </w:tc>
        <w:tc>
          <w:tcPr>
            <w:tcW w:w="884"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Year-4</w:t>
            </w:r>
          </w:p>
        </w:tc>
        <w:tc>
          <w:tcPr>
            <w:tcW w:w="855"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Year-5</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Capacity Utilization</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80%</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90%</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Sales</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60.00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70.00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80.00</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90.00</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100.00</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Raw Materials &amp; Other direct inputs</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48.12</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56.14</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64.16</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72.18</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80.20</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Gross Margin</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11.88</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13.86</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15.84</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17.82</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19.80</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Overheads except interest</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4.59</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4.88</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5.45</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5.63</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5.74</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Interest</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5.80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5.80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3.87</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2.90</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2.32</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7</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Depreciation</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18.90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13.50</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9.45</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6.75</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6.08</w:t>
            </w:r>
          </w:p>
        </w:tc>
      </w:tr>
      <w:tr w:rsidR="00B95D62" w:rsidRPr="000F328B" w:rsidTr="000F328B">
        <w:trPr>
          <w:trHeight w:val="346"/>
          <w:jc w:val="center"/>
        </w:trPr>
        <w:tc>
          <w:tcPr>
            <w:tcW w:w="713"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w:t>
            </w:r>
          </w:p>
        </w:tc>
        <w:tc>
          <w:tcPr>
            <w:tcW w:w="249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Net Profit before tax</w:t>
            </w:r>
          </w:p>
        </w:tc>
        <w:tc>
          <w:tcPr>
            <w:tcW w:w="1249"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-17.41</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-10.32</w:t>
            </w:r>
          </w:p>
        </w:tc>
        <w:tc>
          <w:tcPr>
            <w:tcW w:w="81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-2.93</w:t>
            </w:r>
          </w:p>
        </w:tc>
        <w:tc>
          <w:tcPr>
            <w:tcW w:w="884"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2.54</w:t>
            </w:r>
          </w:p>
        </w:tc>
        <w:tc>
          <w:tcPr>
            <w:tcW w:w="85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5.66</w:t>
            </w:r>
          </w:p>
        </w:tc>
      </w:tr>
    </w:tbl>
    <w:p w:rsidR="000F328B" w:rsidRDefault="000F328B" w:rsidP="000F328B">
      <w:pPr>
        <w:pStyle w:val="DefaultText"/>
        <w:spacing w:after="0" w:line="360" w:lineRule="auto"/>
        <w:ind w:left="720"/>
        <w:jc w:val="both"/>
        <w:rPr>
          <w:rFonts w:ascii="Tahoma" w:hAnsi="Tahoma" w:cs="Tahoma"/>
          <w:b/>
        </w:rPr>
      </w:pPr>
    </w:p>
    <w:p w:rsidR="00B95D62" w:rsidRDefault="00D1501B" w:rsidP="001A01FE">
      <w:pPr>
        <w:pStyle w:val="DefaultText"/>
        <w:numPr>
          <w:ilvl w:val="0"/>
          <w:numId w:val="2"/>
        </w:numPr>
        <w:spacing w:after="0" w:line="360" w:lineRule="auto"/>
        <w:jc w:val="both"/>
        <w:rPr>
          <w:rFonts w:ascii="Tahoma" w:hAnsi="Tahoma" w:cs="Tahoma"/>
          <w:b/>
        </w:rPr>
      </w:pPr>
      <w:r w:rsidRPr="000F328B">
        <w:rPr>
          <w:rFonts w:ascii="Tahoma" w:hAnsi="Tahoma" w:cs="Tahoma"/>
          <w:b/>
        </w:rPr>
        <w:t>BREAKEVEN ANALYSIS:</w:t>
      </w:r>
    </w:p>
    <w:p w:rsidR="000F328B" w:rsidRPr="00D1501B" w:rsidRDefault="000F328B" w:rsidP="000F328B">
      <w:pPr>
        <w:pStyle w:val="DefaultText"/>
        <w:spacing w:after="0" w:line="360" w:lineRule="auto"/>
        <w:ind w:left="720"/>
        <w:jc w:val="both"/>
        <w:rPr>
          <w:rFonts w:ascii="Tahoma" w:hAnsi="Tahoma" w:cs="Tahoma"/>
          <w:b/>
          <w:sz w:val="16"/>
          <w:szCs w:val="16"/>
        </w:rPr>
      </w:pPr>
    </w:p>
    <w:p w:rsidR="00B95D62" w:rsidRDefault="00D1501B" w:rsidP="00755319">
      <w:pPr>
        <w:pStyle w:val="DefaultText"/>
        <w:spacing w:after="0" w:line="360" w:lineRule="auto"/>
        <w:jc w:val="both"/>
        <w:rPr>
          <w:rFonts w:ascii="Tahoma" w:hAnsi="Tahoma" w:cs="Tahoma"/>
          <w:sz w:val="22"/>
          <w:szCs w:val="22"/>
        </w:rPr>
      </w:pPr>
      <w:r w:rsidRPr="00755319">
        <w:rPr>
          <w:rFonts w:ascii="Tahoma" w:hAnsi="Tahoma" w:cs="Tahoma"/>
          <w:sz w:val="22"/>
          <w:szCs w:val="22"/>
        </w:rPr>
        <w:t>The project shall reach cash break-even at 40.71 % of projected capacity as detailed below:</w:t>
      </w:r>
    </w:p>
    <w:p w:rsidR="000F328B" w:rsidRPr="00755319" w:rsidRDefault="000F328B" w:rsidP="00755319">
      <w:pPr>
        <w:pStyle w:val="DefaultText"/>
        <w:spacing w:after="0"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792"/>
        <w:gridCol w:w="1558"/>
        <w:gridCol w:w="960"/>
      </w:tblGrid>
      <w:tr w:rsidR="00B95D62" w:rsidRPr="000F328B" w:rsidTr="000F328B">
        <w:trPr>
          <w:trHeight w:val="405"/>
          <w:jc w:val="center"/>
        </w:trPr>
        <w:tc>
          <w:tcPr>
            <w:tcW w:w="915"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Sr. No.</w:t>
            </w:r>
          </w:p>
        </w:tc>
        <w:tc>
          <w:tcPr>
            <w:tcW w:w="2792"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Particulars</w:t>
            </w:r>
          </w:p>
        </w:tc>
        <w:tc>
          <w:tcPr>
            <w:tcW w:w="1558"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UOM</w:t>
            </w:r>
          </w:p>
        </w:tc>
        <w:tc>
          <w:tcPr>
            <w:tcW w:w="960" w:type="dxa"/>
            <w:shd w:val="clear" w:color="auto" w:fill="D8D8D8"/>
            <w:vAlign w:val="center"/>
          </w:tcPr>
          <w:p w:rsidR="00B95D62" w:rsidRPr="000F328B" w:rsidRDefault="00D1501B" w:rsidP="00755319">
            <w:pPr>
              <w:spacing w:after="0" w:line="360" w:lineRule="auto"/>
              <w:jc w:val="both"/>
              <w:textAlignment w:val="center"/>
              <w:rPr>
                <w:rFonts w:ascii="Tahoma" w:eastAsia="Tahoma" w:hAnsi="Tahoma" w:cs="Tahoma"/>
                <w:b/>
                <w:color w:val="000000"/>
                <w:sz w:val="20"/>
                <w:szCs w:val="20"/>
              </w:rPr>
            </w:pPr>
            <w:r w:rsidRPr="000F328B">
              <w:rPr>
                <w:rFonts w:ascii="Tahoma" w:eastAsia="Tahoma" w:hAnsi="Tahoma" w:cs="Tahoma"/>
                <w:b/>
                <w:color w:val="000000"/>
                <w:sz w:val="20"/>
                <w:szCs w:val="20"/>
                <w:lang w:eastAsia="zh-CN" w:bidi="ar"/>
              </w:rPr>
              <w:t>Value</w:t>
            </w:r>
          </w:p>
        </w:tc>
      </w:tr>
      <w:tr w:rsidR="00B95D62" w:rsidRPr="000F328B" w:rsidTr="000F328B">
        <w:trPr>
          <w:trHeight w:val="446"/>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w:t>
            </w:r>
          </w:p>
        </w:tc>
        <w:tc>
          <w:tcPr>
            <w:tcW w:w="2792"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Sales at full capacity</w:t>
            </w:r>
          </w:p>
        </w:tc>
        <w:tc>
          <w:tcPr>
            <w:tcW w:w="155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9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100.00</w:t>
            </w:r>
          </w:p>
        </w:tc>
      </w:tr>
      <w:tr w:rsidR="00B95D62" w:rsidRPr="000F328B" w:rsidTr="000F328B">
        <w:trPr>
          <w:trHeight w:val="446"/>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2</w:t>
            </w:r>
          </w:p>
        </w:tc>
        <w:tc>
          <w:tcPr>
            <w:tcW w:w="2792"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Variable costs</w:t>
            </w:r>
          </w:p>
        </w:tc>
        <w:tc>
          <w:tcPr>
            <w:tcW w:w="155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9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80.20</w:t>
            </w:r>
          </w:p>
        </w:tc>
      </w:tr>
      <w:tr w:rsidR="00B95D62" w:rsidRPr="000F328B" w:rsidTr="000F328B">
        <w:trPr>
          <w:trHeight w:val="446"/>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3</w:t>
            </w:r>
          </w:p>
        </w:tc>
        <w:tc>
          <w:tcPr>
            <w:tcW w:w="2792"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Fixed costs incl. interest</w:t>
            </w:r>
          </w:p>
        </w:tc>
        <w:tc>
          <w:tcPr>
            <w:tcW w:w="155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In Lacs</w:t>
            </w:r>
          </w:p>
        </w:tc>
        <w:tc>
          <w:tcPr>
            <w:tcW w:w="9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8.06</w:t>
            </w:r>
          </w:p>
        </w:tc>
      </w:tr>
      <w:tr w:rsidR="00B95D62" w:rsidRPr="000F328B" w:rsidTr="000F328B">
        <w:trPr>
          <w:trHeight w:val="446"/>
          <w:jc w:val="center"/>
        </w:trPr>
        <w:tc>
          <w:tcPr>
            <w:tcW w:w="915"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w:t>
            </w:r>
          </w:p>
        </w:tc>
        <w:tc>
          <w:tcPr>
            <w:tcW w:w="2792"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BEP = FC/(SR-VC) x 100  =</w:t>
            </w:r>
          </w:p>
        </w:tc>
        <w:tc>
          <w:tcPr>
            <w:tcW w:w="1558"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 of capacity</w:t>
            </w:r>
          </w:p>
        </w:tc>
        <w:tc>
          <w:tcPr>
            <w:tcW w:w="960" w:type="dxa"/>
            <w:shd w:val="clear" w:color="auto" w:fill="auto"/>
            <w:vAlign w:val="center"/>
          </w:tcPr>
          <w:p w:rsidR="00B95D62" w:rsidRPr="000F328B" w:rsidRDefault="00D1501B" w:rsidP="00755319">
            <w:pPr>
              <w:spacing w:after="0" w:line="360" w:lineRule="auto"/>
              <w:jc w:val="both"/>
              <w:textAlignment w:val="center"/>
              <w:rPr>
                <w:rFonts w:ascii="Tahoma" w:eastAsia="Tahoma" w:hAnsi="Tahoma" w:cs="Tahoma"/>
                <w:color w:val="000000"/>
                <w:sz w:val="20"/>
                <w:szCs w:val="20"/>
              </w:rPr>
            </w:pPr>
            <w:r w:rsidRPr="000F328B">
              <w:rPr>
                <w:rFonts w:ascii="Tahoma" w:eastAsia="Tahoma" w:hAnsi="Tahoma" w:cs="Tahoma"/>
                <w:color w:val="000000"/>
                <w:sz w:val="20"/>
                <w:szCs w:val="20"/>
                <w:lang w:eastAsia="zh-CN" w:bidi="ar"/>
              </w:rPr>
              <w:t>40.71%</w:t>
            </w:r>
          </w:p>
        </w:tc>
      </w:tr>
    </w:tbl>
    <w:p w:rsidR="00B95D62" w:rsidRPr="00755319" w:rsidRDefault="00B95D62" w:rsidP="00755319">
      <w:pPr>
        <w:spacing w:after="0" w:line="360" w:lineRule="auto"/>
        <w:jc w:val="both"/>
        <w:rPr>
          <w:rFonts w:ascii="Tahoma" w:eastAsia="Times-Bold" w:hAnsi="Tahoma" w:cs="Tahoma"/>
          <w:b/>
          <w:color w:val="000080"/>
          <w:sz w:val="22"/>
          <w:szCs w:val="22"/>
        </w:rPr>
      </w:pPr>
    </w:p>
    <w:sectPr w:rsidR="00B95D62" w:rsidRPr="00755319">
      <w:headerReference w:type="default" r:id="rId16"/>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F1" w:rsidRDefault="00D1501B">
      <w:pPr>
        <w:spacing w:after="0" w:line="240" w:lineRule="auto"/>
      </w:pPr>
      <w:r>
        <w:separator/>
      </w:r>
    </w:p>
  </w:endnote>
  <w:endnote w:type="continuationSeparator" w:id="0">
    <w:p w:rsidR="005F39F1" w:rsidRDefault="00D1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Mangal">
    <w:altName w:val="Courier New"/>
    <w:panose1 w:val="00000400000000000000"/>
    <w:charset w:val="01"/>
    <w:family w:val="roman"/>
    <w:notTrueType/>
    <w:pitch w:val="variable"/>
    <w:sig w:usb0="00002000" w:usb1="00000000" w:usb2="00000000" w:usb3="00000000" w:csb0="00000000" w:csb1="00000000"/>
  </w:font>
  <w:font w:name="Times-Bold">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F1" w:rsidRDefault="00D1501B">
      <w:pPr>
        <w:spacing w:after="0" w:line="240" w:lineRule="auto"/>
      </w:pPr>
      <w:r>
        <w:separator/>
      </w:r>
    </w:p>
  </w:footnote>
  <w:footnote w:type="continuationSeparator" w:id="0">
    <w:p w:rsidR="005F39F1" w:rsidRDefault="00D15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D62" w:rsidRDefault="00B95D62">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50C2"/>
    <w:multiLevelType w:val="hybridMultilevel"/>
    <w:tmpl w:val="0F48AA9C"/>
    <w:lvl w:ilvl="0" w:tplc="9B44FD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64EAC"/>
    <w:multiLevelType w:val="multilevel"/>
    <w:tmpl w:val="59C64EAC"/>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46CC"/>
    <w:rsid w:val="000F328B"/>
    <w:rsid w:val="000F518F"/>
    <w:rsid w:val="000F58D6"/>
    <w:rsid w:val="00101198"/>
    <w:rsid w:val="001017B8"/>
    <w:rsid w:val="00101870"/>
    <w:rsid w:val="001070FF"/>
    <w:rsid w:val="001460D4"/>
    <w:rsid w:val="00150205"/>
    <w:rsid w:val="00163DD9"/>
    <w:rsid w:val="0017281D"/>
    <w:rsid w:val="00172A27"/>
    <w:rsid w:val="00183F80"/>
    <w:rsid w:val="0018743F"/>
    <w:rsid w:val="001903A1"/>
    <w:rsid w:val="00194575"/>
    <w:rsid w:val="00194B58"/>
    <w:rsid w:val="00195B12"/>
    <w:rsid w:val="001A01FE"/>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91CAD"/>
    <w:rsid w:val="002C1AD1"/>
    <w:rsid w:val="002C5617"/>
    <w:rsid w:val="002C574B"/>
    <w:rsid w:val="002D79AC"/>
    <w:rsid w:val="002E1D1E"/>
    <w:rsid w:val="002E40F8"/>
    <w:rsid w:val="002F18B6"/>
    <w:rsid w:val="00302323"/>
    <w:rsid w:val="00305D9B"/>
    <w:rsid w:val="003102A8"/>
    <w:rsid w:val="0031680E"/>
    <w:rsid w:val="00322B9F"/>
    <w:rsid w:val="0033380A"/>
    <w:rsid w:val="003418AD"/>
    <w:rsid w:val="00351C15"/>
    <w:rsid w:val="003547C4"/>
    <w:rsid w:val="0035694F"/>
    <w:rsid w:val="00356FC8"/>
    <w:rsid w:val="003D4B98"/>
    <w:rsid w:val="00411213"/>
    <w:rsid w:val="00411B79"/>
    <w:rsid w:val="00420338"/>
    <w:rsid w:val="00425A48"/>
    <w:rsid w:val="00432770"/>
    <w:rsid w:val="004507B2"/>
    <w:rsid w:val="00462556"/>
    <w:rsid w:val="004656EE"/>
    <w:rsid w:val="004657D6"/>
    <w:rsid w:val="00486662"/>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2F89"/>
    <w:rsid w:val="005933EB"/>
    <w:rsid w:val="005A03D2"/>
    <w:rsid w:val="005A4507"/>
    <w:rsid w:val="005B6226"/>
    <w:rsid w:val="005C1962"/>
    <w:rsid w:val="005C1A23"/>
    <w:rsid w:val="005C3A6C"/>
    <w:rsid w:val="005E308B"/>
    <w:rsid w:val="005E5930"/>
    <w:rsid w:val="005F39F1"/>
    <w:rsid w:val="00626B80"/>
    <w:rsid w:val="006516CC"/>
    <w:rsid w:val="00662F6E"/>
    <w:rsid w:val="00664DED"/>
    <w:rsid w:val="00674D1F"/>
    <w:rsid w:val="00695C92"/>
    <w:rsid w:val="006A10B1"/>
    <w:rsid w:val="006A61A9"/>
    <w:rsid w:val="006A61F5"/>
    <w:rsid w:val="006A76F0"/>
    <w:rsid w:val="006B1306"/>
    <w:rsid w:val="006B5FE8"/>
    <w:rsid w:val="006D4C28"/>
    <w:rsid w:val="006D70F6"/>
    <w:rsid w:val="006F1676"/>
    <w:rsid w:val="00714A5A"/>
    <w:rsid w:val="007161D3"/>
    <w:rsid w:val="00722E5E"/>
    <w:rsid w:val="00726151"/>
    <w:rsid w:val="0073724F"/>
    <w:rsid w:val="00755319"/>
    <w:rsid w:val="00756CC3"/>
    <w:rsid w:val="00756CD5"/>
    <w:rsid w:val="00777E54"/>
    <w:rsid w:val="007900CC"/>
    <w:rsid w:val="00790F48"/>
    <w:rsid w:val="00791CA2"/>
    <w:rsid w:val="00797620"/>
    <w:rsid w:val="007A52B6"/>
    <w:rsid w:val="007A62AD"/>
    <w:rsid w:val="007B1B03"/>
    <w:rsid w:val="007C0525"/>
    <w:rsid w:val="007C44F8"/>
    <w:rsid w:val="007D3BD7"/>
    <w:rsid w:val="007E732F"/>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F2FC9"/>
    <w:rsid w:val="009160A1"/>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F6EBC"/>
    <w:rsid w:val="00B06A74"/>
    <w:rsid w:val="00B12EDD"/>
    <w:rsid w:val="00B43296"/>
    <w:rsid w:val="00B53D48"/>
    <w:rsid w:val="00B57B8B"/>
    <w:rsid w:val="00B60DAA"/>
    <w:rsid w:val="00B63361"/>
    <w:rsid w:val="00B7620F"/>
    <w:rsid w:val="00B81BEB"/>
    <w:rsid w:val="00B82108"/>
    <w:rsid w:val="00B93E7D"/>
    <w:rsid w:val="00B95D62"/>
    <w:rsid w:val="00BA6C0D"/>
    <w:rsid w:val="00BB0F0B"/>
    <w:rsid w:val="00BB2B9F"/>
    <w:rsid w:val="00BC3D23"/>
    <w:rsid w:val="00BD2A6C"/>
    <w:rsid w:val="00BE2CA7"/>
    <w:rsid w:val="00BF45D1"/>
    <w:rsid w:val="00C068C6"/>
    <w:rsid w:val="00C3189A"/>
    <w:rsid w:val="00C31FC2"/>
    <w:rsid w:val="00C403E8"/>
    <w:rsid w:val="00C55586"/>
    <w:rsid w:val="00C66039"/>
    <w:rsid w:val="00C84C79"/>
    <w:rsid w:val="00C85B47"/>
    <w:rsid w:val="00C9259C"/>
    <w:rsid w:val="00C950CE"/>
    <w:rsid w:val="00CB5499"/>
    <w:rsid w:val="00CC2355"/>
    <w:rsid w:val="00CE5F08"/>
    <w:rsid w:val="00CE620A"/>
    <w:rsid w:val="00CF1B33"/>
    <w:rsid w:val="00CF421E"/>
    <w:rsid w:val="00D1028A"/>
    <w:rsid w:val="00D1501B"/>
    <w:rsid w:val="00D361DC"/>
    <w:rsid w:val="00D37D1C"/>
    <w:rsid w:val="00D44E1D"/>
    <w:rsid w:val="00D70BCC"/>
    <w:rsid w:val="00D71F87"/>
    <w:rsid w:val="00D73C96"/>
    <w:rsid w:val="00D7760A"/>
    <w:rsid w:val="00D86532"/>
    <w:rsid w:val="00D92716"/>
    <w:rsid w:val="00DE2AB5"/>
    <w:rsid w:val="00DE4A9A"/>
    <w:rsid w:val="00DF0C51"/>
    <w:rsid w:val="00DF3BDF"/>
    <w:rsid w:val="00E11CB6"/>
    <w:rsid w:val="00E14038"/>
    <w:rsid w:val="00E23230"/>
    <w:rsid w:val="00E31ABD"/>
    <w:rsid w:val="00E55694"/>
    <w:rsid w:val="00E56407"/>
    <w:rsid w:val="00E74EB0"/>
    <w:rsid w:val="00E860DB"/>
    <w:rsid w:val="00E9459E"/>
    <w:rsid w:val="00E94A11"/>
    <w:rsid w:val="00E94AC4"/>
    <w:rsid w:val="00EA2AF2"/>
    <w:rsid w:val="00EA5EE8"/>
    <w:rsid w:val="00EE4F6C"/>
    <w:rsid w:val="00EE66C1"/>
    <w:rsid w:val="00F22EC5"/>
    <w:rsid w:val="00F26C4A"/>
    <w:rsid w:val="00F37AF8"/>
    <w:rsid w:val="00F4270E"/>
    <w:rsid w:val="00F46746"/>
    <w:rsid w:val="00F54C99"/>
    <w:rsid w:val="00F73F96"/>
    <w:rsid w:val="00F85803"/>
    <w:rsid w:val="00F85A03"/>
    <w:rsid w:val="00F95A6B"/>
    <w:rsid w:val="00FE098A"/>
    <w:rsid w:val="00FE3707"/>
    <w:rsid w:val="00FE4CD6"/>
    <w:rsid w:val="00FF7839"/>
    <w:rsid w:val="01311CF8"/>
    <w:rsid w:val="06C47216"/>
    <w:rsid w:val="09DC2878"/>
    <w:rsid w:val="0B0A6C50"/>
    <w:rsid w:val="0B4279CD"/>
    <w:rsid w:val="0C6B18C0"/>
    <w:rsid w:val="10856ACB"/>
    <w:rsid w:val="12E45B8A"/>
    <w:rsid w:val="165B03F8"/>
    <w:rsid w:val="18BE43C4"/>
    <w:rsid w:val="1C955ED0"/>
    <w:rsid w:val="1EA30304"/>
    <w:rsid w:val="205D3398"/>
    <w:rsid w:val="2A775D65"/>
    <w:rsid w:val="2B9B5B82"/>
    <w:rsid w:val="2BD105F6"/>
    <w:rsid w:val="2ED3125D"/>
    <w:rsid w:val="31645769"/>
    <w:rsid w:val="32DF658C"/>
    <w:rsid w:val="32EA69AA"/>
    <w:rsid w:val="344A6B28"/>
    <w:rsid w:val="3A623652"/>
    <w:rsid w:val="3C160F4E"/>
    <w:rsid w:val="3D994440"/>
    <w:rsid w:val="407B2CED"/>
    <w:rsid w:val="467B3AA0"/>
    <w:rsid w:val="4694329A"/>
    <w:rsid w:val="47037C19"/>
    <w:rsid w:val="4B872DEB"/>
    <w:rsid w:val="4C09430F"/>
    <w:rsid w:val="4DC73078"/>
    <w:rsid w:val="54F95566"/>
    <w:rsid w:val="57E15AA7"/>
    <w:rsid w:val="586563F9"/>
    <w:rsid w:val="5B70307F"/>
    <w:rsid w:val="5EB778E1"/>
    <w:rsid w:val="60A5697E"/>
    <w:rsid w:val="63BA6A5E"/>
    <w:rsid w:val="645F2AD2"/>
    <w:rsid w:val="718B6719"/>
    <w:rsid w:val="76A8598D"/>
    <w:rsid w:val="78B96134"/>
    <w:rsid w:val="7AFE5953"/>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1A0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1A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Protective_rela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n.wikipedia.org/wiki/Instrument_transform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lternating_current" TargetMode="External"/><Relationship Id="rId5" Type="http://schemas.microsoft.com/office/2007/relationships/stylesWithEffects" Target="stylesWithEffects.xml"/><Relationship Id="rId15" Type="http://schemas.openxmlformats.org/officeDocument/2006/relationships/hyperlink" Target="https://en.wikipedia.org/wiki/Saturation_(magnetic)" TargetMode="External"/><Relationship Id="rId10" Type="http://schemas.openxmlformats.org/officeDocument/2006/relationships/hyperlink" Target="https://en.wikipedia.org/wiki/Transform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Power_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2AC82-0A8E-4786-B7F2-6C684F46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2045</Words>
  <Characters>11660</Characters>
  <Application>Microsoft Office Word</Application>
  <DocSecurity>0</DocSecurity>
  <Lines>97</Lines>
  <Paragraphs>27</Paragraphs>
  <ScaleCrop>false</ScaleCrop>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Mansi</cp:lastModifiedBy>
  <cp:revision>35</cp:revision>
  <dcterms:created xsi:type="dcterms:W3CDTF">2017-04-07T10:32:00Z</dcterms:created>
  <dcterms:modified xsi:type="dcterms:W3CDTF">2017-10-11T05:56:00Z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