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24" w:rsidRDefault="008407DD" w:rsidP="004138CC">
      <w:pPr>
        <w:pStyle w:val="DefaultText"/>
        <w:spacing w:line="360" w:lineRule="auto"/>
        <w:jc w:val="center"/>
        <w:rPr>
          <w:rFonts w:ascii="Tahoma" w:hAnsi="Tahoma" w:cs="Tahoma"/>
          <w:b/>
          <w:bCs/>
          <w:sz w:val="30"/>
          <w:szCs w:val="30"/>
        </w:rPr>
      </w:pPr>
      <w:r>
        <w:rPr>
          <w:rFonts w:ascii="Tahoma" w:hAnsi="Tahoma" w:cs="Tahoma"/>
          <w:b/>
        </w:rPr>
        <w:t>Profile No.: 217</w:t>
      </w:r>
      <w:r w:rsidR="00626A28">
        <w:rPr>
          <w:rFonts w:ascii="Tahoma" w:hAnsi="Tahoma" w:cs="Tahoma"/>
          <w:b/>
        </w:rPr>
        <w:tab/>
      </w:r>
      <w:r w:rsidR="00626A28">
        <w:rPr>
          <w:rFonts w:ascii="Tahoma" w:hAnsi="Tahoma" w:cs="Tahoma"/>
          <w:b/>
        </w:rPr>
        <w:tab/>
      </w:r>
      <w:r w:rsidR="00626A28">
        <w:rPr>
          <w:rFonts w:ascii="Tahoma" w:hAnsi="Tahoma" w:cs="Tahoma"/>
          <w:b/>
        </w:rPr>
        <w:tab/>
      </w:r>
      <w:r w:rsidR="00626A28">
        <w:rPr>
          <w:rFonts w:ascii="Tahoma" w:hAnsi="Tahoma" w:cs="Tahoma"/>
          <w:b/>
        </w:rPr>
        <w:tab/>
      </w:r>
      <w:r w:rsidR="00626A28">
        <w:rPr>
          <w:rFonts w:ascii="Tahoma" w:hAnsi="Tahoma" w:cs="Tahoma"/>
          <w:b/>
        </w:rPr>
        <w:tab/>
      </w:r>
      <w:r w:rsidR="00626A28">
        <w:rPr>
          <w:rFonts w:ascii="Tahoma" w:hAnsi="Tahoma" w:cs="Tahoma"/>
          <w:b/>
        </w:rPr>
        <w:tab/>
      </w:r>
      <w:r w:rsidR="00626A28">
        <w:rPr>
          <w:rFonts w:ascii="Tahoma" w:hAnsi="Tahoma" w:cs="Tahoma"/>
          <w:b/>
        </w:rPr>
        <w:tab/>
        <w:t>NIC Code:19204</w:t>
      </w:r>
      <w:bookmarkStart w:id="0" w:name="_GoBack"/>
      <w:bookmarkEnd w:id="0"/>
    </w:p>
    <w:p w:rsidR="00033324" w:rsidRDefault="00033324" w:rsidP="004138CC">
      <w:pPr>
        <w:pStyle w:val="DefaultText"/>
        <w:spacing w:line="360" w:lineRule="auto"/>
        <w:ind w:left="720"/>
        <w:jc w:val="center"/>
        <w:rPr>
          <w:rFonts w:ascii="Tahoma" w:hAnsi="Tahoma" w:cs="Tahoma"/>
          <w:sz w:val="22"/>
          <w:szCs w:val="22"/>
        </w:rPr>
      </w:pPr>
    </w:p>
    <w:p w:rsidR="00033324" w:rsidRDefault="00960ED9" w:rsidP="004138CC">
      <w:pPr>
        <w:pStyle w:val="DefaultText"/>
        <w:spacing w:line="360" w:lineRule="auto"/>
        <w:ind w:left="720"/>
        <w:jc w:val="center"/>
        <w:rPr>
          <w:rFonts w:ascii="Tahoma" w:hAnsi="Tahoma" w:cs="Tahoma"/>
          <w:b/>
          <w:bCs/>
          <w:sz w:val="30"/>
          <w:szCs w:val="30"/>
        </w:rPr>
      </w:pPr>
      <w:bookmarkStart w:id="1" w:name="__DdeLink__1272_3661468508"/>
      <w:bookmarkEnd w:id="1"/>
      <w:r>
        <w:rPr>
          <w:rFonts w:ascii="Tahoma" w:hAnsi="Tahoma" w:cs="Tahoma"/>
          <w:b/>
          <w:bCs/>
          <w:sz w:val="30"/>
          <w:szCs w:val="30"/>
        </w:rPr>
        <w:t>FUEL BRIQUETTING</w:t>
      </w:r>
    </w:p>
    <w:p w:rsidR="00033324" w:rsidRDefault="00960ED9" w:rsidP="004138CC">
      <w:pPr>
        <w:pStyle w:val="DefaultText"/>
        <w:spacing w:line="360" w:lineRule="auto"/>
        <w:ind w:left="720"/>
        <w:jc w:val="center"/>
        <w:rPr>
          <w:rFonts w:ascii="Tahoma" w:hAnsi="Tahoma" w:cs="Tahoma"/>
          <w:sz w:val="22"/>
          <w:szCs w:val="22"/>
        </w:rPr>
      </w:pPr>
      <w:r>
        <w:rPr>
          <w:rFonts w:ascii="Tahoma" w:hAnsi="Tahoma" w:cs="Tahoma"/>
          <w:b/>
          <w:bCs/>
          <w:sz w:val="30"/>
          <w:szCs w:val="30"/>
        </w:rPr>
        <w:t>(Based on Agri. Waste &amp; Municipal Solid Waste)</w:t>
      </w:r>
    </w:p>
    <w:p w:rsidR="00033324" w:rsidRDefault="00033324" w:rsidP="004138CC">
      <w:pPr>
        <w:pStyle w:val="DefaultText"/>
        <w:spacing w:line="360" w:lineRule="auto"/>
        <w:ind w:left="720"/>
        <w:jc w:val="center"/>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Briquetting involves the compression of a material into a solid product of higher bulk density, lower moisture content and uniform size, shape and materials properties that would allow them to be used as fuel just like wood or charcoal. Briquetting is also used for metallurgical coke fines to make it suitable for use in steel foundries.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Fuel briquettes are made of low cost coal fines and </w:t>
      </w:r>
      <w:proofErr w:type="spellStart"/>
      <w:r>
        <w:rPr>
          <w:rFonts w:ascii="Tahoma" w:hAnsi="Tahoma" w:cs="Tahoma"/>
          <w:sz w:val="22"/>
          <w:szCs w:val="22"/>
        </w:rPr>
        <w:t>agri</w:t>
      </w:r>
      <w:proofErr w:type="spellEnd"/>
      <w:r>
        <w:rPr>
          <w:rFonts w:ascii="Tahoma" w:hAnsi="Tahoma" w:cs="Tahoma"/>
          <w:sz w:val="22"/>
          <w:szCs w:val="22"/>
        </w:rPr>
        <w:t xml:space="preserve"> waste solid waste materials for domestic or restaurant industry which largely depends on such solid fuel sources. For fuels with smokeless burning that offers minimal atmospheric pollution can be made by fuel briquettes with help of technology. </w:t>
      </w:r>
      <w:proofErr w:type="gramStart"/>
      <w:r>
        <w:rPr>
          <w:rFonts w:ascii="Tahoma" w:hAnsi="Tahoma" w:cs="Tahoma"/>
          <w:sz w:val="22"/>
          <w:szCs w:val="22"/>
        </w:rPr>
        <w:t>However</w:t>
      </w:r>
      <w:proofErr w:type="gramEnd"/>
      <w:r>
        <w:rPr>
          <w:rFonts w:ascii="Tahoma" w:hAnsi="Tahoma" w:cs="Tahoma"/>
          <w:sz w:val="22"/>
          <w:szCs w:val="22"/>
        </w:rPr>
        <w:t xml:space="preserve"> the cost benefit analysis is must for this product for selected location.</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It is noted that one of the major challenges is of Solid Waste Management </w:t>
      </w:r>
      <w:proofErr w:type="gramStart"/>
      <w:r>
        <w:rPr>
          <w:rFonts w:ascii="Tahoma" w:hAnsi="Tahoma" w:cs="Tahoma"/>
          <w:sz w:val="22"/>
          <w:szCs w:val="22"/>
        </w:rPr>
        <w:t>viz</w:t>
      </w:r>
      <w:proofErr w:type="gramEnd"/>
      <w:r>
        <w:rPr>
          <w:rFonts w:ascii="Tahoma" w:hAnsi="Tahoma" w:cs="Tahoma"/>
          <w:sz w:val="22"/>
          <w:szCs w:val="22"/>
        </w:rPr>
        <w:t xml:space="preserve"> Municipal solid waste in developing countries is to transform the informal sector to improve livelihoods, working conditions and efficiency in recycling materials found in the waste stream. Organizing and training informal recyclers into micro and small enterprises is a very effective way to upgrade their ability to add value to collected waste materials. It is suggested to consider </w:t>
      </w:r>
      <w:proofErr w:type="spellStart"/>
      <w:r>
        <w:rPr>
          <w:rFonts w:ascii="Tahoma" w:hAnsi="Tahoma" w:cs="Tahoma"/>
          <w:sz w:val="22"/>
          <w:szCs w:val="22"/>
        </w:rPr>
        <w:t>agri</w:t>
      </w:r>
      <w:proofErr w:type="spellEnd"/>
      <w:r>
        <w:rPr>
          <w:rFonts w:ascii="Tahoma" w:hAnsi="Tahoma" w:cs="Tahoma"/>
          <w:sz w:val="22"/>
          <w:szCs w:val="22"/>
        </w:rPr>
        <w:t xml:space="preserve"> waste and Municipal Solid waste for fuel briquette.</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Municipal Solid Waste is a poor-quality fuel and its pre-processing is necessary to prepare fuel pellets to improve its consistency, storage and handling characteristics, combustion behavior and calorific value. The calorific value of raw MSW is around 1000 kcal/kg while that of fuel </w:t>
      </w:r>
      <w:r>
        <w:rPr>
          <w:rFonts w:ascii="Tahoma" w:hAnsi="Tahoma" w:cs="Tahoma"/>
          <w:sz w:val="22"/>
          <w:szCs w:val="22"/>
        </w:rPr>
        <w:lastRenderedPageBreak/>
        <w:t>pellets is 4000 kcal/kg. On an average, about 15–20 tons of fuel pellets can be produced after treatment of 100 tons of raw garbage.</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Since </w:t>
      </w:r>
      <w:proofErr w:type="spellStart"/>
      <w:r>
        <w:rPr>
          <w:rFonts w:ascii="Tahoma" w:hAnsi="Tahoma" w:cs="Tahoma"/>
          <w:sz w:val="22"/>
          <w:szCs w:val="22"/>
        </w:rPr>
        <w:t>pelletization</w:t>
      </w:r>
      <w:proofErr w:type="spellEnd"/>
      <w:r>
        <w:rPr>
          <w:rFonts w:ascii="Tahoma" w:hAnsi="Tahoma" w:cs="Tahoma"/>
          <w:sz w:val="22"/>
          <w:szCs w:val="22"/>
        </w:rPr>
        <w:t xml:space="preserve"> enriches the organic content of the waste through removal of inorganic materials and moisture, it can be very effective method for preparing an enriched fuel feed for other thermochemical processes like pyrolysis/ gasification, apart from incineration.  To improve the properties, </w:t>
      </w:r>
      <w:proofErr w:type="spellStart"/>
      <w:r>
        <w:rPr>
          <w:rFonts w:ascii="Tahoma" w:hAnsi="Tahoma" w:cs="Tahoma"/>
          <w:sz w:val="22"/>
          <w:szCs w:val="22"/>
        </w:rPr>
        <w:t>agri</w:t>
      </w:r>
      <w:proofErr w:type="spellEnd"/>
      <w:r>
        <w:rPr>
          <w:rFonts w:ascii="Tahoma" w:hAnsi="Tahoma" w:cs="Tahoma"/>
          <w:sz w:val="22"/>
          <w:szCs w:val="22"/>
        </w:rPr>
        <w:t xml:space="preserve"> waste with carbonization and low quality fine coal available in market may be blended with Solid waste.</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The briquetted Pellets can be used for heating plant boilers and for the generation of electricity. They can also act as a good substitute for coal and wood for domestic and industrial purposes. The important applications of RDF are found in the following spheres:</w:t>
      </w: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Cement/ceramic kilns</w:t>
      </w: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Power plants and Industrial steam/heat boilers</w:t>
      </w: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Pellet stoves in restaurants / rural domestic use</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Preferably science / engineering background with some exposure to fuel industry. NGOs devoted to environment and small co-operative development may have good scope for such a plant.</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tabs>
          <w:tab w:val="left" w:pos="180"/>
        </w:tabs>
        <w:spacing w:line="360" w:lineRule="auto"/>
        <w:ind w:left="720"/>
        <w:jc w:val="both"/>
      </w:pPr>
      <w:bookmarkStart w:id="2" w:name="__DdeLink__4224_460358359"/>
      <w:r>
        <w:rPr>
          <w:rFonts w:ascii="Tahoma" w:hAnsi="Tahoma" w:cs="Tahoma"/>
          <w:b/>
        </w:rPr>
        <w:t>4.</w:t>
      </w:r>
      <w:r>
        <w:rPr>
          <w:rFonts w:ascii="Tahoma" w:hAnsi="Tahoma" w:cs="Tahoma"/>
          <w:b/>
        </w:rPr>
        <w:tab/>
      </w:r>
      <w:bookmarkStart w:id="3" w:name="_GoBack1"/>
      <w:bookmarkEnd w:id="2"/>
      <w:bookmarkEnd w:id="3"/>
      <w:r>
        <w:rPr>
          <w:rFonts w:ascii="Tahoma" w:hAnsi="Tahoma" w:cs="Tahoma"/>
          <w:b/>
        </w:rPr>
        <w:t>INDUSTRY OUTLOOK/TREND</w:t>
      </w:r>
    </w:p>
    <w:p w:rsidR="00033324" w:rsidRDefault="00033324" w:rsidP="000875DC">
      <w:pPr>
        <w:pStyle w:val="DefaultText"/>
        <w:tabs>
          <w:tab w:val="left" w:pos="180"/>
        </w:tabs>
        <w:spacing w:line="360" w:lineRule="auto"/>
        <w:ind w:left="720"/>
        <w:jc w:val="both"/>
        <w:rPr>
          <w:b/>
        </w:rPr>
      </w:pPr>
    </w:p>
    <w:p w:rsidR="00033324" w:rsidRDefault="00960ED9" w:rsidP="000875DC">
      <w:pPr>
        <w:pStyle w:val="DefaultText"/>
        <w:spacing w:line="360" w:lineRule="auto"/>
        <w:ind w:left="720"/>
        <w:jc w:val="both"/>
        <w:rPr>
          <w:rFonts w:ascii="Tahoma" w:hAnsi="Tahoma"/>
          <w:color w:val="auto"/>
          <w:sz w:val="22"/>
          <w:szCs w:val="22"/>
        </w:rPr>
      </w:pPr>
      <w:r>
        <w:rPr>
          <w:rFonts w:ascii="Tahoma" w:hAnsi="Tahoma" w:cs="Tahoma"/>
          <w:color w:val="auto"/>
          <w:sz w:val="22"/>
          <w:szCs w:val="22"/>
        </w:rPr>
        <w:t>The Fuel briquette industry in India is very small and mostly confined to using coal fines briquette. Several various medium and small companies manufacture briquettes.</w:t>
      </w:r>
    </w:p>
    <w:p w:rsidR="00033324" w:rsidRDefault="00033324" w:rsidP="000875DC">
      <w:pPr>
        <w:pStyle w:val="DefaultText"/>
        <w:spacing w:line="360" w:lineRule="auto"/>
        <w:ind w:left="720"/>
        <w:jc w:val="both"/>
        <w:rPr>
          <w:rFonts w:cs="Tahoma"/>
        </w:rPr>
      </w:pPr>
    </w:p>
    <w:p w:rsidR="00033324" w:rsidRDefault="00960ED9" w:rsidP="000875DC">
      <w:pPr>
        <w:pStyle w:val="DefaultText"/>
        <w:spacing w:line="360" w:lineRule="auto"/>
        <w:ind w:left="720"/>
        <w:jc w:val="both"/>
        <w:rPr>
          <w:rFonts w:ascii="Tahoma" w:hAnsi="Tahoma"/>
          <w:color w:val="auto"/>
          <w:sz w:val="22"/>
          <w:szCs w:val="22"/>
        </w:rPr>
      </w:pPr>
      <w:r>
        <w:rPr>
          <w:rFonts w:ascii="Tahoma" w:hAnsi="Tahoma" w:cs="Tahoma"/>
          <w:color w:val="auto"/>
          <w:sz w:val="22"/>
          <w:szCs w:val="22"/>
        </w:rPr>
        <w:t xml:space="preserve">Large players in public sector are looking at sewage and municipal solid </w:t>
      </w:r>
      <w:r w:rsidR="004138CC">
        <w:rPr>
          <w:rFonts w:ascii="Tahoma" w:hAnsi="Tahoma" w:cs="Tahoma"/>
          <w:color w:val="auto"/>
          <w:sz w:val="22"/>
          <w:szCs w:val="22"/>
        </w:rPr>
        <w:t>waste in</w:t>
      </w:r>
      <w:r>
        <w:rPr>
          <w:rFonts w:ascii="Tahoma" w:hAnsi="Tahoma" w:cs="Tahoma"/>
          <w:color w:val="auto"/>
          <w:sz w:val="22"/>
          <w:szCs w:val="22"/>
        </w:rPr>
        <w:t xml:space="preserve"> partnership with various medium and small companies in private sector located all around industrial and urban centers in India to provide waste to energy services. </w:t>
      </w:r>
      <w:r>
        <w:rPr>
          <w:rFonts w:ascii="Tahoma" w:hAnsi="Tahoma"/>
          <w:color w:val="auto"/>
          <w:sz w:val="22"/>
          <w:szCs w:val="22"/>
        </w:rPr>
        <w:t xml:space="preserve">SELCO International Limited, SELCO setup the first commercial Municipal Solid Waste-processing unit in India in 1999 </w:t>
      </w:r>
      <w:r w:rsidR="004138CC">
        <w:rPr>
          <w:rFonts w:ascii="Tahoma" w:hAnsi="Tahoma"/>
          <w:color w:val="auto"/>
          <w:sz w:val="22"/>
          <w:szCs w:val="22"/>
        </w:rPr>
        <w:t>and installed</w:t>
      </w:r>
      <w:r>
        <w:rPr>
          <w:rFonts w:ascii="Tahoma" w:hAnsi="Tahoma"/>
          <w:color w:val="auto"/>
          <w:sz w:val="22"/>
          <w:szCs w:val="22"/>
        </w:rPr>
        <w:t xml:space="preserve"> 6.6 MW using RDF pellets as energy source. </w:t>
      </w:r>
      <w:proofErr w:type="spellStart"/>
      <w:r>
        <w:rPr>
          <w:rFonts w:ascii="Tahoma" w:hAnsi="Tahoma"/>
          <w:color w:val="auto"/>
          <w:sz w:val="22"/>
          <w:szCs w:val="22"/>
        </w:rPr>
        <w:t>Mailhem</w:t>
      </w:r>
      <w:proofErr w:type="spellEnd"/>
      <w:r>
        <w:rPr>
          <w:rFonts w:ascii="Tahoma" w:hAnsi="Tahoma"/>
          <w:color w:val="auto"/>
          <w:sz w:val="22"/>
          <w:szCs w:val="22"/>
        </w:rPr>
        <w:t xml:space="preserve"> Engineers </w:t>
      </w:r>
      <w:proofErr w:type="spellStart"/>
      <w:r>
        <w:rPr>
          <w:rFonts w:ascii="Tahoma" w:hAnsi="Tahoma"/>
          <w:color w:val="auto"/>
          <w:sz w:val="22"/>
          <w:szCs w:val="22"/>
        </w:rPr>
        <w:t>Pvt</w:t>
      </w:r>
      <w:proofErr w:type="spellEnd"/>
      <w:r>
        <w:rPr>
          <w:rFonts w:ascii="Tahoma" w:hAnsi="Tahoma"/>
          <w:color w:val="auto"/>
          <w:sz w:val="22"/>
          <w:szCs w:val="22"/>
        </w:rPr>
        <w:t xml:space="preserve"> Ltd. Pune has </w:t>
      </w:r>
      <w:r>
        <w:rPr>
          <w:rFonts w:ascii="Tahoma" w:hAnsi="Tahoma"/>
          <w:color w:val="auto"/>
          <w:sz w:val="22"/>
          <w:szCs w:val="22"/>
        </w:rPr>
        <w:lastRenderedPageBreak/>
        <w:t xml:space="preserve">adopted modified UASB technology and installed about 250 waste-to-energy plants. </w:t>
      </w:r>
      <w:proofErr w:type="spellStart"/>
      <w:r>
        <w:rPr>
          <w:rFonts w:ascii="Tahoma" w:hAnsi="Tahoma"/>
          <w:color w:val="auto"/>
          <w:sz w:val="22"/>
          <w:szCs w:val="22"/>
        </w:rPr>
        <w:t>Hanjer</w:t>
      </w:r>
      <w:proofErr w:type="spellEnd"/>
      <w:r>
        <w:rPr>
          <w:rFonts w:ascii="Tahoma" w:hAnsi="Tahoma"/>
          <w:color w:val="auto"/>
          <w:sz w:val="22"/>
          <w:szCs w:val="22"/>
        </w:rPr>
        <w:t xml:space="preserve"> Biotech Energies are developing 15 MW combustion power plant in Surat District with MSW based RDF pellets as fuel. Other players such as UPL Environmental Engineers </w:t>
      </w:r>
      <w:proofErr w:type="spellStart"/>
      <w:r>
        <w:rPr>
          <w:rFonts w:ascii="Tahoma" w:hAnsi="Tahoma"/>
          <w:color w:val="auto"/>
          <w:sz w:val="22"/>
          <w:szCs w:val="22"/>
        </w:rPr>
        <w:t>Pvt</w:t>
      </w:r>
      <w:proofErr w:type="spellEnd"/>
      <w:r>
        <w:rPr>
          <w:rFonts w:ascii="Tahoma" w:hAnsi="Tahoma"/>
          <w:color w:val="auto"/>
          <w:sz w:val="22"/>
          <w:szCs w:val="22"/>
        </w:rPr>
        <w:t xml:space="preserve"> Ltd, M/S Asia Bio- energy </w:t>
      </w:r>
      <w:proofErr w:type="spellStart"/>
      <w:r>
        <w:rPr>
          <w:rFonts w:ascii="Tahoma" w:hAnsi="Tahoma"/>
          <w:color w:val="auto"/>
          <w:sz w:val="22"/>
          <w:szCs w:val="22"/>
        </w:rPr>
        <w:t>Pvt</w:t>
      </w:r>
      <w:proofErr w:type="spellEnd"/>
      <w:r>
        <w:rPr>
          <w:rFonts w:ascii="Tahoma" w:hAnsi="Tahoma"/>
          <w:color w:val="auto"/>
          <w:sz w:val="22"/>
          <w:szCs w:val="22"/>
        </w:rPr>
        <w:t xml:space="preserve"> Ltd, (5.1 MW MSW to energy project), </w:t>
      </w:r>
      <w:proofErr w:type="spellStart"/>
      <w:r>
        <w:rPr>
          <w:rFonts w:ascii="Tahoma" w:hAnsi="Tahoma"/>
          <w:color w:val="auto"/>
          <w:sz w:val="22"/>
          <w:szCs w:val="22"/>
        </w:rPr>
        <w:t>Cicon</w:t>
      </w:r>
      <w:proofErr w:type="spellEnd"/>
      <w:r>
        <w:rPr>
          <w:rFonts w:ascii="Tahoma" w:hAnsi="Tahoma"/>
          <w:color w:val="auto"/>
          <w:sz w:val="22"/>
          <w:szCs w:val="22"/>
        </w:rPr>
        <w:t xml:space="preserve"> Environment Technologies</w:t>
      </w:r>
      <w:r w:rsidR="004138CC">
        <w:rPr>
          <w:rFonts w:ascii="Tahoma" w:hAnsi="Tahoma"/>
          <w:color w:val="auto"/>
          <w:sz w:val="22"/>
          <w:szCs w:val="22"/>
        </w:rPr>
        <w:t>, Chennai</w:t>
      </w:r>
      <w:r>
        <w:rPr>
          <w:rFonts w:ascii="Tahoma" w:hAnsi="Tahoma"/>
          <w:color w:val="auto"/>
          <w:sz w:val="22"/>
          <w:szCs w:val="22"/>
        </w:rPr>
        <w:t xml:space="preserve">, </w:t>
      </w:r>
      <w:proofErr w:type="spellStart"/>
      <w:r>
        <w:rPr>
          <w:rFonts w:ascii="Tahoma" w:hAnsi="Tahoma"/>
          <w:color w:val="auto"/>
          <w:sz w:val="22"/>
          <w:szCs w:val="22"/>
        </w:rPr>
        <w:t>Bermaco</w:t>
      </w:r>
      <w:proofErr w:type="spellEnd"/>
      <w:r>
        <w:rPr>
          <w:rFonts w:ascii="Tahoma" w:hAnsi="Tahoma"/>
          <w:color w:val="auto"/>
          <w:sz w:val="22"/>
          <w:szCs w:val="22"/>
        </w:rPr>
        <w:t xml:space="preserve">/WM Power Ltd, Sound craft Industries, </w:t>
      </w:r>
      <w:proofErr w:type="spellStart"/>
      <w:r>
        <w:rPr>
          <w:rFonts w:ascii="Tahoma" w:hAnsi="Tahoma"/>
          <w:color w:val="auto"/>
          <w:sz w:val="22"/>
          <w:szCs w:val="22"/>
        </w:rPr>
        <w:t>Hydroair</w:t>
      </w:r>
      <w:proofErr w:type="spellEnd"/>
      <w:r>
        <w:rPr>
          <w:rFonts w:ascii="Tahoma" w:hAnsi="Tahoma"/>
          <w:color w:val="auto"/>
          <w:sz w:val="22"/>
          <w:szCs w:val="22"/>
        </w:rPr>
        <w:t xml:space="preserve"> Tectonics Limited, </w:t>
      </w:r>
      <w:proofErr w:type="spellStart"/>
      <w:r>
        <w:rPr>
          <w:rFonts w:ascii="Tahoma" w:hAnsi="Tahoma"/>
          <w:color w:val="auto"/>
          <w:sz w:val="22"/>
          <w:szCs w:val="22"/>
        </w:rPr>
        <w:t>Ramky</w:t>
      </w:r>
      <w:proofErr w:type="spellEnd"/>
      <w:r>
        <w:rPr>
          <w:rFonts w:ascii="Tahoma" w:hAnsi="Tahoma"/>
          <w:color w:val="auto"/>
          <w:sz w:val="22"/>
          <w:szCs w:val="22"/>
        </w:rPr>
        <w:t xml:space="preserve"> Enviro Engineers Ltd, Zanders Engineers Limited, </w:t>
      </w:r>
      <w:r w:rsidR="004138CC">
        <w:rPr>
          <w:rFonts w:ascii="Tahoma" w:hAnsi="Tahoma"/>
          <w:color w:val="auto"/>
          <w:sz w:val="22"/>
          <w:szCs w:val="22"/>
        </w:rPr>
        <w:t>etc.</w:t>
      </w:r>
      <w:r>
        <w:rPr>
          <w:rFonts w:ascii="Tahoma" w:hAnsi="Tahoma"/>
          <w:color w:val="auto"/>
          <w:sz w:val="22"/>
          <w:szCs w:val="22"/>
        </w:rPr>
        <w:t xml:space="preserve"> have collaborative gasification technology to process multiple feed stocks including MSW for power, destruction efficiency of 99.9% and emissions well below thresholds. Some of these units provides complete solution in relation to collection to segregation and recycling of municipal waste, landfill, compost plant and waste to energy plant etc.</w:t>
      </w:r>
    </w:p>
    <w:p w:rsidR="00033324" w:rsidRDefault="00033324" w:rsidP="000875DC">
      <w:pPr>
        <w:pStyle w:val="DefaultText"/>
        <w:spacing w:line="360" w:lineRule="auto"/>
        <w:ind w:left="720"/>
        <w:jc w:val="both"/>
      </w:pPr>
    </w:p>
    <w:p w:rsidR="00033324" w:rsidRDefault="00960ED9" w:rsidP="000875DC">
      <w:pPr>
        <w:pStyle w:val="DefaultText"/>
        <w:spacing w:line="360" w:lineRule="auto"/>
        <w:ind w:left="720"/>
        <w:jc w:val="both"/>
        <w:rPr>
          <w:rFonts w:ascii="Tahoma" w:hAnsi="Tahoma"/>
          <w:color w:val="auto"/>
          <w:sz w:val="22"/>
          <w:szCs w:val="22"/>
        </w:rPr>
      </w:pPr>
      <w:r>
        <w:rPr>
          <w:rFonts w:ascii="Tahoma" w:hAnsi="Tahoma"/>
          <w:color w:val="auto"/>
          <w:sz w:val="22"/>
          <w:szCs w:val="22"/>
        </w:rPr>
        <w:t xml:space="preserve">A new technology known as Plasma Thermal Destruction Recovery technology, has emerged as an environmentally friendly </w:t>
      </w:r>
      <w:r w:rsidR="004138CC">
        <w:rPr>
          <w:rFonts w:ascii="Tahoma" w:hAnsi="Tahoma"/>
          <w:color w:val="auto"/>
          <w:sz w:val="22"/>
          <w:szCs w:val="22"/>
        </w:rPr>
        <w:t>process that</w:t>
      </w:r>
      <w:r>
        <w:rPr>
          <w:rFonts w:ascii="Tahoma" w:hAnsi="Tahoma"/>
          <w:color w:val="auto"/>
          <w:sz w:val="22"/>
          <w:szCs w:val="22"/>
        </w:rPr>
        <w:t xml:space="preserve"> converts wastes into non-toxic synthetic gas and other useful end-products. It is considered a proven, cost-effective, environmentally clean and commercially viable solution for waste remediation.</w:t>
      </w:r>
    </w:p>
    <w:p w:rsidR="00033324" w:rsidRDefault="00033324" w:rsidP="000875DC">
      <w:pPr>
        <w:pStyle w:val="BodyText"/>
        <w:jc w:val="both"/>
        <w:rPr>
          <w:rFonts w:ascii="Tahoma" w:hAnsi="Tahoma"/>
          <w:color w:val="auto"/>
          <w:sz w:val="22"/>
          <w:szCs w:val="22"/>
        </w:rPr>
      </w:pPr>
    </w:p>
    <w:p w:rsidR="00033324" w:rsidRDefault="00960ED9" w:rsidP="000875DC">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With the energy crisis leading to increased cost of oil and natural gas </w:t>
      </w:r>
      <w:proofErr w:type="gramStart"/>
      <w:r>
        <w:rPr>
          <w:rFonts w:ascii="Tahoma" w:hAnsi="Tahoma" w:cs="Tahoma"/>
          <w:sz w:val="22"/>
          <w:szCs w:val="22"/>
        </w:rPr>
        <w:t>and also</w:t>
      </w:r>
      <w:proofErr w:type="gramEnd"/>
      <w:r>
        <w:rPr>
          <w:rFonts w:ascii="Tahoma" w:hAnsi="Tahoma" w:cs="Tahoma"/>
          <w:sz w:val="22"/>
          <w:szCs w:val="22"/>
        </w:rPr>
        <w:t xml:space="preserve"> due to the concerns of deforestation and use of wood from environmental consideration, the focus has again shifted to coal and solid waste of </w:t>
      </w:r>
      <w:proofErr w:type="spellStart"/>
      <w:r>
        <w:rPr>
          <w:rFonts w:ascii="Tahoma" w:hAnsi="Tahoma" w:cs="Tahoma"/>
          <w:sz w:val="22"/>
          <w:szCs w:val="22"/>
        </w:rPr>
        <w:t>agri</w:t>
      </w:r>
      <w:proofErr w:type="spellEnd"/>
      <w:r>
        <w:rPr>
          <w:rFonts w:ascii="Tahoma" w:hAnsi="Tahoma" w:cs="Tahoma"/>
          <w:sz w:val="22"/>
          <w:szCs w:val="22"/>
        </w:rPr>
        <w:t xml:space="preserve"> sector and urban centers.  Besides there is no value of agricultural waste today and most of it is burnt, causing air pollution problems. This indicates scope for briquetting units in rural areas to provide cheaper fuel from </w:t>
      </w:r>
      <w:proofErr w:type="spellStart"/>
      <w:r>
        <w:rPr>
          <w:rFonts w:ascii="Tahoma" w:hAnsi="Tahoma" w:cs="Tahoma"/>
          <w:sz w:val="22"/>
          <w:szCs w:val="22"/>
        </w:rPr>
        <w:t>agri</w:t>
      </w:r>
      <w:proofErr w:type="spellEnd"/>
      <w:r>
        <w:rPr>
          <w:rFonts w:ascii="Tahoma" w:hAnsi="Tahoma" w:cs="Tahoma"/>
          <w:sz w:val="22"/>
          <w:szCs w:val="22"/>
        </w:rPr>
        <w:t>-waste.</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In view of conserving oil and gas for more productive purposes, </w:t>
      </w:r>
      <w:proofErr w:type="gramStart"/>
      <w:r>
        <w:rPr>
          <w:rFonts w:ascii="Tahoma" w:hAnsi="Tahoma" w:cs="Tahoma"/>
          <w:sz w:val="22"/>
          <w:szCs w:val="22"/>
        </w:rPr>
        <w:t>and also</w:t>
      </w:r>
      <w:proofErr w:type="gramEnd"/>
      <w:r>
        <w:rPr>
          <w:rFonts w:ascii="Tahoma" w:hAnsi="Tahoma" w:cs="Tahoma"/>
          <w:sz w:val="22"/>
          <w:szCs w:val="22"/>
        </w:rPr>
        <w:t xml:space="preserve"> to dispose of the mounting volumes of municipal solid waste which has considerable fuel value can be more usefully exploited for domestic / industrial application by way of Fuel/Coal briquettes.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Urbanization in the country and proposed plan for Clean India as per government </w:t>
      </w:r>
      <w:r w:rsidR="004138CC">
        <w:rPr>
          <w:rFonts w:ascii="Tahoma" w:hAnsi="Tahoma" w:cs="Tahoma"/>
          <w:sz w:val="22"/>
          <w:szCs w:val="22"/>
        </w:rPr>
        <w:t>policies</w:t>
      </w:r>
      <w:r>
        <w:rPr>
          <w:rFonts w:ascii="Tahoma" w:hAnsi="Tahoma" w:cs="Tahoma"/>
          <w:sz w:val="22"/>
          <w:szCs w:val="22"/>
        </w:rPr>
        <w:t xml:space="preserve">, there is a good scope for such a project in partnership with local governments of Metro and other large cities. A modular design approach of plant can be useful for other towns as well. It is assumed that the solid waste of one ton will result in 550 kg of briquettes as the dust and </w:t>
      </w:r>
      <w:r>
        <w:rPr>
          <w:rFonts w:ascii="Tahoma" w:hAnsi="Tahoma" w:cs="Tahoma"/>
          <w:sz w:val="22"/>
          <w:szCs w:val="22"/>
        </w:rPr>
        <w:lastRenderedPageBreak/>
        <w:t>dirt, metal glass and toxic waste removal, in segregation process will result in substantial reduction of fuel grade material for briquetting.</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Coal fines, </w:t>
      </w:r>
      <w:proofErr w:type="spellStart"/>
      <w:r>
        <w:rPr>
          <w:rFonts w:ascii="Tahoma" w:hAnsi="Tahoma" w:cs="Tahoma"/>
          <w:sz w:val="22"/>
          <w:szCs w:val="22"/>
        </w:rPr>
        <w:t>agri</w:t>
      </w:r>
      <w:proofErr w:type="spellEnd"/>
      <w:r>
        <w:rPr>
          <w:rFonts w:ascii="Tahoma" w:hAnsi="Tahoma" w:cs="Tahoma"/>
          <w:sz w:val="22"/>
          <w:szCs w:val="22"/>
        </w:rPr>
        <w:t xml:space="preserve"> waste, waste oil, and most important the municipal solid waste is the main input materials. The binders like sodium silicate, waste oil and molasses are also required.</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It is considered that the municipal solid waste will be made available at free of cost or Amy earn the unit some value for disposal of waste and segregation. While other wastes viz. </w:t>
      </w:r>
      <w:proofErr w:type="spellStart"/>
      <w:r>
        <w:rPr>
          <w:rFonts w:ascii="Tahoma" w:hAnsi="Tahoma" w:cs="Tahoma"/>
          <w:sz w:val="22"/>
          <w:szCs w:val="22"/>
        </w:rPr>
        <w:t>Agri</w:t>
      </w:r>
      <w:proofErr w:type="spellEnd"/>
      <w:r>
        <w:rPr>
          <w:rFonts w:ascii="Tahoma" w:hAnsi="Tahoma" w:cs="Tahoma"/>
          <w:sz w:val="22"/>
          <w:szCs w:val="22"/>
        </w:rPr>
        <w:t xml:space="preserve"> waste and waste coal/ oil will be available at marginal cost.</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proofErr w:type="spellStart"/>
      <w:r>
        <w:rPr>
          <w:rFonts w:ascii="Tahoma" w:hAnsi="Tahoma" w:cs="Tahoma"/>
          <w:sz w:val="22"/>
          <w:szCs w:val="22"/>
        </w:rPr>
        <w:t>Pelletization</w:t>
      </w:r>
      <w:proofErr w:type="spellEnd"/>
      <w:r>
        <w:rPr>
          <w:rFonts w:ascii="Tahoma" w:hAnsi="Tahoma" w:cs="Tahoma"/>
          <w:sz w:val="22"/>
          <w:szCs w:val="22"/>
        </w:rPr>
        <w:t xml:space="preserve"> of agricultural and municipal solid waste involves the processes of segregating, crushing, mixing high and low heat value organic waste material and solidifying it to produce fuel pellets or briquettes, also referred to as Refuse Derived Fuel (RDF) pallets.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The production process involves the following steps: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Crushing/grinding of waste below 2mm.</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Preparation of binders in semi-liquid form.</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Mixing and blending of waste with binders.</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Briquette making.</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Drying.</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Carbonization of briquettes in the furnace to remove volatile matter.</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Cooling of briquettes by spraying water</w:t>
      </w:r>
    </w:p>
    <w:p w:rsidR="00033324" w:rsidRDefault="00960ED9" w:rsidP="000875DC">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Packing.</w:t>
      </w:r>
    </w:p>
    <w:p w:rsidR="00033324" w:rsidRDefault="00033324" w:rsidP="000875DC">
      <w:pPr>
        <w:pStyle w:val="DefaultText"/>
        <w:spacing w:line="360" w:lineRule="auto"/>
        <w:ind w:left="144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Refuse Derived Fuel production line thus consists of several unit operations in series </w:t>
      </w:r>
      <w:proofErr w:type="gramStart"/>
      <w:r>
        <w:rPr>
          <w:rFonts w:ascii="Tahoma" w:hAnsi="Tahoma" w:cs="Tahoma"/>
          <w:sz w:val="22"/>
          <w:szCs w:val="22"/>
        </w:rPr>
        <w:t>in order to</w:t>
      </w:r>
      <w:proofErr w:type="gramEnd"/>
      <w:r>
        <w:rPr>
          <w:rFonts w:ascii="Tahoma" w:hAnsi="Tahoma" w:cs="Tahoma"/>
          <w:sz w:val="22"/>
          <w:szCs w:val="22"/>
        </w:rPr>
        <w:t xml:space="preserve"> separate unwanted components and condition the combustible matter to obtain the required characteristics. The main unit operations are screening, shredding, size reduction, </w:t>
      </w:r>
      <w:r>
        <w:rPr>
          <w:rFonts w:ascii="Tahoma" w:hAnsi="Tahoma" w:cs="Tahoma"/>
          <w:sz w:val="22"/>
          <w:szCs w:val="22"/>
        </w:rPr>
        <w:lastRenderedPageBreak/>
        <w:t>classification, separation of metal, and glass some toxic substances or wet materials. Some of the solid waste may or may not undergo pyrolysis to carbonize the organic materials to improve heat value as also to reduce moisture levels.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The segregated material is dried to reduce moisture levels and blended with high calorific value fuels like coal dust/ dry </w:t>
      </w:r>
      <w:proofErr w:type="spellStart"/>
      <w:r>
        <w:rPr>
          <w:rFonts w:ascii="Tahoma" w:hAnsi="Tahoma" w:cs="Tahoma"/>
          <w:sz w:val="22"/>
          <w:szCs w:val="22"/>
        </w:rPr>
        <w:t>agri</w:t>
      </w:r>
      <w:proofErr w:type="spellEnd"/>
      <w:r>
        <w:rPr>
          <w:rFonts w:ascii="Tahoma" w:hAnsi="Tahoma" w:cs="Tahoma"/>
          <w:sz w:val="22"/>
          <w:szCs w:val="22"/>
        </w:rPr>
        <w:t xml:space="preserve"> waste and waste oil as well as binders. The blended materials then undergo densification / briquetting to get the final product that can be sold in bulk to trading channels. The unit operations can be arranged in different sequences depending on raw Municipal and </w:t>
      </w:r>
      <w:proofErr w:type="spellStart"/>
      <w:r>
        <w:rPr>
          <w:rFonts w:ascii="Tahoma" w:hAnsi="Tahoma" w:cs="Tahoma"/>
          <w:sz w:val="22"/>
          <w:szCs w:val="22"/>
        </w:rPr>
        <w:t>agri</w:t>
      </w:r>
      <w:proofErr w:type="spellEnd"/>
      <w:r>
        <w:rPr>
          <w:rFonts w:ascii="Tahoma" w:hAnsi="Tahoma" w:cs="Tahoma"/>
          <w:sz w:val="22"/>
          <w:szCs w:val="22"/>
        </w:rPr>
        <w:t xml:space="preserve"> waste composition and the required end fuel quality that can find ready market.</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033324" w:rsidRDefault="00033324" w:rsidP="000875DC">
      <w:pPr>
        <w:pStyle w:val="DefaultText"/>
        <w:spacing w:line="360" w:lineRule="auto"/>
        <w:ind w:left="720"/>
        <w:jc w:val="both"/>
        <w:rPr>
          <w:rFonts w:ascii="Tahoma" w:hAnsi="Tahoma" w:cs="Tahoma"/>
          <w:sz w:val="14"/>
          <w:szCs w:val="14"/>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36 employees initially and increase to 127 or more depending on business volume.</w:t>
      </w:r>
    </w:p>
    <w:p w:rsidR="00033324" w:rsidRDefault="00033324" w:rsidP="000875DC">
      <w:pPr>
        <w:pStyle w:val="DefaultText"/>
        <w:spacing w:line="360" w:lineRule="auto"/>
        <w:ind w:left="720"/>
        <w:jc w:val="both"/>
        <w:rPr>
          <w:rFonts w:ascii="Tahoma" w:hAnsi="Tahoma" w:cs="Tahoma"/>
          <w:sz w:val="14"/>
          <w:szCs w:val="14"/>
        </w:rPr>
      </w:pPr>
    </w:p>
    <w:tbl>
      <w:tblPr>
        <w:tblW w:w="9000" w:type="dxa"/>
        <w:tblInd w:w="7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93"/>
        <w:gridCol w:w="2132"/>
        <w:gridCol w:w="1889"/>
        <w:gridCol w:w="806"/>
        <w:gridCol w:w="1002"/>
        <w:gridCol w:w="869"/>
        <w:gridCol w:w="807"/>
        <w:gridCol w:w="802"/>
      </w:tblGrid>
      <w:tr w:rsidR="00033324">
        <w:trPr>
          <w:trHeight w:val="810"/>
        </w:trPr>
        <w:tc>
          <w:tcPr>
            <w:tcW w:w="6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13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8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286"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033324">
        <w:trPr>
          <w:trHeight w:val="54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033324">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12</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w:t>
            </w:r>
          </w:p>
        </w:tc>
      </w:tr>
      <w:tr w:rsidR="00033324">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24</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48</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72</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100</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100</w:t>
            </w:r>
          </w:p>
        </w:tc>
      </w:tr>
      <w:tr w:rsidR="00033324">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r>
      <w:tr w:rsidR="00033324">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r>
      <w:tr w:rsidR="00033324">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r>
      <w:tr w:rsidR="00033324">
        <w:trPr>
          <w:trHeight w:val="563"/>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TOTAL</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62</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93</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127</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127</w:t>
            </w:r>
          </w:p>
        </w:tc>
      </w:tr>
    </w:tbl>
    <w:p w:rsidR="00033324" w:rsidRDefault="00033324" w:rsidP="000875DC">
      <w:pPr>
        <w:pStyle w:val="DefaultText"/>
        <w:spacing w:line="360" w:lineRule="auto"/>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033324" w:rsidRDefault="00033324" w:rsidP="000875DC">
      <w:pPr>
        <w:pStyle w:val="DefaultText"/>
        <w:spacing w:line="360" w:lineRule="auto"/>
        <w:ind w:left="720"/>
        <w:jc w:val="both"/>
        <w:rPr>
          <w:rFonts w:ascii="Tahoma" w:hAnsi="Tahoma" w:cs="Tahoma"/>
          <w:sz w:val="12"/>
          <w:szCs w:val="1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9 months from the serious initiation of project work.</w:t>
      </w:r>
    </w:p>
    <w:p w:rsidR="00033324" w:rsidRDefault="00033324" w:rsidP="000875DC">
      <w:pPr>
        <w:pStyle w:val="DefaultText"/>
        <w:spacing w:line="360" w:lineRule="auto"/>
        <w:ind w:left="720"/>
        <w:jc w:val="both"/>
        <w:rPr>
          <w:rFonts w:ascii="Tahoma" w:hAnsi="Tahoma" w:cs="Tahoma"/>
          <w:sz w:val="22"/>
          <w:szCs w:val="22"/>
        </w:rPr>
      </w:pPr>
    </w:p>
    <w:p w:rsidR="000875DC" w:rsidRDefault="000875DC" w:rsidP="000875DC">
      <w:pPr>
        <w:pStyle w:val="DefaultText"/>
        <w:spacing w:line="360" w:lineRule="auto"/>
        <w:ind w:left="720"/>
        <w:jc w:val="both"/>
        <w:rPr>
          <w:rFonts w:ascii="Tahoma" w:hAnsi="Tahoma" w:cs="Tahoma"/>
          <w:sz w:val="22"/>
          <w:szCs w:val="22"/>
        </w:rPr>
      </w:pPr>
    </w:p>
    <w:tbl>
      <w:tblPr>
        <w:tblW w:w="9203"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96"/>
        <w:gridCol w:w="5693"/>
        <w:gridCol w:w="2814"/>
      </w:tblGrid>
      <w:tr w:rsidR="00033324">
        <w:trPr>
          <w:trHeight w:val="540"/>
        </w:trPr>
        <w:tc>
          <w:tcPr>
            <w:tcW w:w="6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569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281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033324">
        <w:trPr>
          <w:trHeight w:val="45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2</w:t>
            </w:r>
          </w:p>
        </w:tc>
      </w:tr>
      <w:tr w:rsidR="00033324">
        <w:trPr>
          <w:trHeight w:val="358"/>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r>
      <w:tr w:rsidR="00033324">
        <w:trPr>
          <w:trHeight w:val="45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r>
      <w:tr w:rsidR="00033324">
        <w:trPr>
          <w:trHeight w:val="424"/>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r>
      <w:tr w:rsidR="00033324">
        <w:trPr>
          <w:trHeight w:val="424"/>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2</w:t>
            </w:r>
          </w:p>
        </w:tc>
      </w:tr>
      <w:tr w:rsidR="00033324">
        <w:trPr>
          <w:trHeight w:val="559"/>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56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2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w:t>
            </w:r>
          </w:p>
        </w:tc>
      </w:tr>
    </w:tbl>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10.</w:t>
      </w:r>
      <w:r>
        <w:rPr>
          <w:rFonts w:ascii="Tahoma" w:hAnsi="Tahoma" w:cs="Tahoma"/>
          <w:b/>
          <w:bCs/>
        </w:rPr>
        <w:tab/>
        <w:t>COST OF PROJECT:</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bookmarkStart w:id="4" w:name="__DdeLink__6084_1707181913"/>
      <w:bookmarkEnd w:id="4"/>
      <w:r>
        <w:rPr>
          <w:rFonts w:ascii="Tahoma" w:hAnsi="Tahoma" w:cs="Tahoma"/>
          <w:sz w:val="22"/>
          <w:szCs w:val="22"/>
        </w:rPr>
        <w:t xml:space="preserve">A plant to process approx. 30 MT of solid waste per day is considered here, and subsidy of </w:t>
      </w:r>
      <w:proofErr w:type="spellStart"/>
      <w:r>
        <w:rPr>
          <w:rFonts w:ascii="Tahoma" w:hAnsi="Tahoma" w:cs="Tahoma"/>
          <w:sz w:val="22"/>
          <w:szCs w:val="22"/>
        </w:rPr>
        <w:t>Rs</w:t>
      </w:r>
      <w:proofErr w:type="spellEnd"/>
      <w:r>
        <w:rPr>
          <w:rFonts w:ascii="Tahoma" w:hAnsi="Tahoma" w:cs="Tahoma"/>
          <w:sz w:val="22"/>
          <w:szCs w:val="22"/>
        </w:rPr>
        <w:t xml:space="preserve"> 300 per MT for solid waste reduction from municipal waste dump. It is considered that the plant will also recover value from segregated glass, metal and misc. materials to be sold as scrap. It is also estimated that the fuel briquette will fetch sale price at 70% the cost of fuel grade coal in the market.</w:t>
      </w:r>
    </w:p>
    <w:p w:rsidR="00033324" w:rsidRDefault="00033324" w:rsidP="000875DC">
      <w:pPr>
        <w:pStyle w:val="DefaultText"/>
        <w:spacing w:line="360" w:lineRule="auto"/>
        <w:ind w:left="720"/>
        <w:jc w:val="both"/>
        <w:rPr>
          <w:rFonts w:ascii="Tahoma" w:hAnsi="Tahoma" w:cs="Tahoma"/>
          <w:sz w:val="12"/>
          <w:szCs w:val="1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194.45 lakhs as shown below:</w:t>
      </w:r>
    </w:p>
    <w:p w:rsidR="00033324" w:rsidRDefault="00033324" w:rsidP="000875DC">
      <w:pPr>
        <w:pStyle w:val="DefaultText"/>
        <w:spacing w:line="360" w:lineRule="auto"/>
        <w:jc w:val="both"/>
        <w:rPr>
          <w:rFonts w:ascii="Tahoma" w:hAnsi="Tahoma" w:cs="Tahoma"/>
          <w:sz w:val="22"/>
          <w:szCs w:val="22"/>
        </w:rPr>
      </w:pPr>
    </w:p>
    <w:tbl>
      <w:tblPr>
        <w:tblW w:w="68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10"/>
        <w:gridCol w:w="4866"/>
        <w:gridCol w:w="1135"/>
      </w:tblGrid>
      <w:tr w:rsidR="00033324">
        <w:trPr>
          <w:trHeight w:val="54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pPr>
            <w:r>
              <w:rPr>
                <w:rFonts w:ascii="Tahoma" w:hAnsi="Tahoma" w:cs="Tahoma"/>
                <w:b/>
                <w:bCs/>
                <w:sz w:val="20"/>
                <w:szCs w:val="20"/>
              </w:rPr>
              <w:t>Sr. No</w:t>
            </w:r>
          </w:p>
        </w:tc>
        <w:tc>
          <w:tcPr>
            <w:tcW w:w="48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pPr>
            <w:r>
              <w:rPr>
                <w:rFonts w:ascii="Tahoma" w:hAnsi="Tahoma" w:cs="Tahoma"/>
                <w:b/>
                <w:bCs/>
                <w:sz w:val="20"/>
                <w:szCs w:val="20"/>
              </w:rPr>
              <w:t>Particulars</w:t>
            </w:r>
          </w:p>
        </w:tc>
        <w:tc>
          <w:tcPr>
            <w:tcW w:w="11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pPr>
            <w:r>
              <w:rPr>
                <w:rFonts w:ascii="Tahoma" w:hAnsi="Tahoma" w:cs="Tahoma"/>
                <w:b/>
                <w:bCs/>
                <w:sz w:val="20"/>
                <w:szCs w:val="20"/>
              </w:rPr>
              <w:t>In Lakhs</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1</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Land</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20.00</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2</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Building</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25.00</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3</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Plant and Machinery</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122.00</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4</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Fixtures and Electrical Installation</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4.60</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5</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Other Assets/ Preliminary and Preoperative Expenses</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5.00</w:t>
            </w:r>
          </w:p>
        </w:tc>
      </w:tr>
      <w:tr w:rsidR="00033324">
        <w:trPr>
          <w:trHeight w:val="36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6</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 xml:space="preserve">Margin </w:t>
            </w:r>
            <w:bookmarkStart w:id="5" w:name="__DdeLink__1486_4127930284"/>
            <w:r>
              <w:rPr>
                <w:rFonts w:ascii="Tahoma" w:hAnsi="Tahoma" w:cs="Tahoma"/>
                <w:sz w:val="20"/>
                <w:szCs w:val="20"/>
              </w:rPr>
              <w:t>for</w:t>
            </w:r>
            <w:bookmarkEnd w:id="5"/>
            <w:r>
              <w:rPr>
                <w:rFonts w:ascii="Tahoma" w:hAnsi="Tahoma" w:cs="Tahoma"/>
                <w:sz w:val="20"/>
                <w:szCs w:val="20"/>
              </w:rPr>
              <w:t xml:space="preserve"> working Capital</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17.85</w:t>
            </w:r>
          </w:p>
        </w:tc>
      </w:tr>
      <w:tr w:rsidR="00033324">
        <w:trPr>
          <w:trHeight w:val="54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TOTAL PROJECT COST</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194.45</w:t>
            </w:r>
          </w:p>
        </w:tc>
      </w:tr>
    </w:tbl>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b/>
          <w:bCs/>
        </w:rPr>
      </w:pPr>
      <w:r>
        <w:rPr>
          <w:rFonts w:ascii="Tahoma" w:hAnsi="Tahoma" w:cs="Tahoma"/>
          <w:b/>
          <w:bCs/>
        </w:rPr>
        <w:t>11.</w:t>
      </w:r>
      <w:r>
        <w:rPr>
          <w:rFonts w:ascii="Tahoma" w:hAnsi="Tahoma" w:cs="Tahoma"/>
          <w:b/>
          <w:bCs/>
        </w:rPr>
        <w:tab/>
        <w:t>MEANS OF FINANCE:</w:t>
      </w:r>
    </w:p>
    <w:p w:rsidR="00033324" w:rsidRDefault="00033324" w:rsidP="000875DC">
      <w:pPr>
        <w:pStyle w:val="DefaultText"/>
        <w:spacing w:line="360" w:lineRule="auto"/>
        <w:ind w:left="720"/>
        <w:jc w:val="both"/>
        <w:rPr>
          <w:rFonts w:ascii="Tahoma" w:hAnsi="Tahoma" w:cs="Tahoma"/>
          <w:b/>
          <w:bCs/>
          <w:sz w:val="14"/>
          <w:szCs w:val="14"/>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62.00 lakhs and seek bank loans of </w:t>
      </w:r>
      <w:proofErr w:type="spellStart"/>
      <w:r>
        <w:rPr>
          <w:rFonts w:ascii="Tahoma" w:hAnsi="Tahoma" w:cs="Tahoma"/>
          <w:sz w:val="22"/>
          <w:szCs w:val="22"/>
        </w:rPr>
        <w:t>Rs</w:t>
      </w:r>
      <w:proofErr w:type="spellEnd"/>
      <w:r>
        <w:rPr>
          <w:rFonts w:ascii="Tahoma" w:hAnsi="Tahoma" w:cs="Tahoma"/>
          <w:sz w:val="22"/>
          <w:szCs w:val="22"/>
        </w:rPr>
        <w:t xml:space="preserve"> 132.45 lakhs based on 70% loan on fixed assets.</w:t>
      </w:r>
    </w:p>
    <w:tbl>
      <w:tblPr>
        <w:tblW w:w="6379" w:type="dxa"/>
        <w:jc w:val="center"/>
        <w:tblBorders>
          <w:top w:val="single" w:sz="4" w:space="0" w:color="00000A"/>
          <w:left w:val="single" w:sz="4" w:space="0" w:color="00000A"/>
          <w:bottom w:val="single" w:sz="4" w:space="0" w:color="00000A"/>
          <w:insideH w:val="single" w:sz="4" w:space="0" w:color="00000A"/>
        </w:tblBorders>
        <w:tblCellMar>
          <w:left w:w="25" w:type="dxa"/>
          <w:right w:w="30" w:type="dxa"/>
        </w:tblCellMar>
        <w:tblLook w:val="0000" w:firstRow="0" w:lastRow="0" w:firstColumn="0" w:lastColumn="0" w:noHBand="0" w:noVBand="0"/>
      </w:tblPr>
      <w:tblGrid>
        <w:gridCol w:w="935"/>
        <w:gridCol w:w="3721"/>
        <w:gridCol w:w="1723"/>
      </w:tblGrid>
      <w:tr w:rsidR="00033324">
        <w:trPr>
          <w:trHeight w:val="540"/>
          <w:jc w:val="center"/>
        </w:trPr>
        <w:tc>
          <w:tcPr>
            <w:tcW w:w="935" w:type="dxa"/>
            <w:tcBorders>
              <w:top w:val="single" w:sz="4" w:space="0" w:color="00000A"/>
              <w:left w:val="single" w:sz="4" w:space="0" w:color="00000A"/>
              <w:bottom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3721" w:type="dxa"/>
            <w:tcBorders>
              <w:top w:val="single" w:sz="4" w:space="0" w:color="00000A"/>
              <w:left w:val="single" w:sz="4" w:space="0" w:color="00000A"/>
              <w:bottom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033324">
        <w:trPr>
          <w:trHeight w:val="388"/>
          <w:jc w:val="center"/>
        </w:trPr>
        <w:tc>
          <w:tcPr>
            <w:tcW w:w="935" w:type="dxa"/>
            <w:tcBorders>
              <w:left w:val="single" w:sz="4" w:space="0" w:color="00000A"/>
              <w:bottom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3721" w:type="dxa"/>
            <w:tcBorders>
              <w:left w:val="single" w:sz="4" w:space="0" w:color="00000A"/>
              <w:bottom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23" w:type="dxa"/>
            <w:tcBorders>
              <w:left w:val="single" w:sz="4" w:space="0" w:color="00000A"/>
              <w:bottom w:val="single" w:sz="4" w:space="0" w:color="00000A"/>
              <w:right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62.00</w:t>
            </w:r>
          </w:p>
        </w:tc>
      </w:tr>
      <w:tr w:rsidR="00033324">
        <w:trPr>
          <w:trHeight w:val="422"/>
          <w:jc w:val="center"/>
        </w:trPr>
        <w:tc>
          <w:tcPr>
            <w:tcW w:w="935" w:type="dxa"/>
            <w:tcBorders>
              <w:left w:val="single" w:sz="4" w:space="0" w:color="00000A"/>
              <w:bottom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3721" w:type="dxa"/>
            <w:tcBorders>
              <w:left w:val="single" w:sz="4" w:space="0" w:color="00000A"/>
              <w:bottom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23" w:type="dxa"/>
            <w:tcBorders>
              <w:left w:val="single" w:sz="4" w:space="0" w:color="00000A"/>
              <w:bottom w:val="single" w:sz="4" w:space="0" w:color="00000A"/>
              <w:right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132.45</w:t>
            </w:r>
          </w:p>
        </w:tc>
      </w:tr>
      <w:tr w:rsidR="00033324">
        <w:trPr>
          <w:trHeight w:val="487"/>
          <w:jc w:val="center"/>
        </w:trPr>
        <w:tc>
          <w:tcPr>
            <w:tcW w:w="935" w:type="dxa"/>
            <w:tcBorders>
              <w:left w:val="single" w:sz="4" w:space="0" w:color="00000A"/>
              <w:bottom w:val="single" w:sz="4" w:space="0" w:color="00000A"/>
            </w:tcBorders>
            <w:shd w:val="clear" w:color="auto" w:fill="auto"/>
            <w:tcMar>
              <w:left w:w="24" w:type="dxa"/>
              <w:right w:w="29"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3721" w:type="dxa"/>
            <w:tcBorders>
              <w:left w:val="single" w:sz="4" w:space="0" w:color="00000A"/>
              <w:bottom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proofErr w:type="gramStart"/>
            <w:r>
              <w:rPr>
                <w:rFonts w:ascii="Tahoma" w:hAnsi="Tahoma" w:cs="Tahoma"/>
                <w:sz w:val="20"/>
                <w:szCs w:val="20"/>
              </w:rPr>
              <w:t>TOTAL :</w:t>
            </w:r>
            <w:proofErr w:type="gramEnd"/>
          </w:p>
        </w:tc>
        <w:tc>
          <w:tcPr>
            <w:tcW w:w="1723" w:type="dxa"/>
            <w:tcBorders>
              <w:left w:val="single" w:sz="4" w:space="0" w:color="00000A"/>
              <w:bottom w:val="single" w:sz="4" w:space="0" w:color="00000A"/>
              <w:right w:val="single" w:sz="4" w:space="0" w:color="00000A"/>
            </w:tcBorders>
            <w:shd w:val="clear" w:color="auto" w:fill="auto"/>
            <w:tcMar>
              <w:left w:w="24" w:type="dxa"/>
              <w:right w:w="29"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194.45</w:t>
            </w:r>
          </w:p>
        </w:tc>
      </w:tr>
    </w:tbl>
    <w:p w:rsidR="00033324" w:rsidRDefault="00033324" w:rsidP="000875DC">
      <w:pPr>
        <w:pStyle w:val="DefaultText"/>
        <w:spacing w:line="360" w:lineRule="auto"/>
        <w:ind w:left="720"/>
        <w:jc w:val="both"/>
        <w:rPr>
          <w:b/>
          <w:bCs/>
        </w:rPr>
      </w:pPr>
    </w:p>
    <w:p w:rsidR="00033324" w:rsidRDefault="00960ED9" w:rsidP="000875DC">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033324" w:rsidRDefault="00033324" w:rsidP="000875DC">
      <w:pPr>
        <w:pStyle w:val="DefaultText"/>
        <w:spacing w:line="360" w:lineRule="auto"/>
        <w:ind w:left="720"/>
        <w:jc w:val="both"/>
        <w:rPr>
          <w:rFonts w:ascii="Tahoma" w:hAnsi="Tahoma" w:cs="Tahoma"/>
          <w:sz w:val="22"/>
          <w:szCs w:val="22"/>
        </w:rPr>
      </w:pPr>
    </w:p>
    <w:tbl>
      <w:tblPr>
        <w:tblW w:w="8078" w:type="dxa"/>
        <w:tblInd w:w="10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01"/>
        <w:gridCol w:w="1366"/>
        <w:gridCol w:w="1559"/>
        <w:gridCol w:w="1134"/>
        <w:gridCol w:w="1702"/>
        <w:gridCol w:w="1416"/>
      </w:tblGrid>
      <w:tr w:rsidR="00033324">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3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3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0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033324">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3.68</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5.52</w:t>
            </w:r>
          </w:p>
        </w:tc>
      </w:tr>
      <w:tr w:rsidR="00033324">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10.94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5.47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5.47</w:t>
            </w:r>
          </w:p>
        </w:tc>
      </w:tr>
      <w:tr w:rsidR="00033324">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Overheads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5.02</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0.00</w:t>
            </w:r>
          </w:p>
        </w:tc>
      </w:tr>
      <w:tr w:rsidR="00033324">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3.68</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5.52</w:t>
            </w:r>
          </w:p>
        </w:tc>
      </w:tr>
      <w:tr w:rsidR="00033324">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TOTAL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34.36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17.85</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16.51</w:t>
            </w:r>
          </w:p>
        </w:tc>
      </w:tr>
    </w:tbl>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033324" w:rsidRDefault="00033324" w:rsidP="000875DC">
      <w:pPr>
        <w:pStyle w:val="DefaultText"/>
        <w:spacing w:line="360" w:lineRule="auto"/>
        <w:ind w:left="720"/>
        <w:jc w:val="both"/>
        <w:rPr>
          <w:rFonts w:ascii="Tahoma" w:hAnsi="Tahoma" w:cs="Tahoma"/>
          <w:sz w:val="22"/>
          <w:szCs w:val="22"/>
        </w:rPr>
      </w:pPr>
    </w:p>
    <w:tbl>
      <w:tblPr>
        <w:tblW w:w="8936" w:type="dxa"/>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88"/>
        <w:gridCol w:w="4536"/>
        <w:gridCol w:w="567"/>
        <w:gridCol w:w="992"/>
        <w:gridCol w:w="867"/>
        <w:gridCol w:w="1286"/>
      </w:tblGrid>
      <w:tr w:rsidR="00033324" w:rsidTr="000875DC">
        <w:trPr>
          <w:trHeight w:val="630"/>
        </w:trPr>
        <w:tc>
          <w:tcPr>
            <w:tcW w:w="68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5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5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8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033324" w:rsidTr="000875DC">
        <w:trPr>
          <w:trHeight w:val="54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r>
      <w:tr w:rsidR="00033324" w:rsidTr="000875DC">
        <w:trPr>
          <w:trHeight w:val="45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Waste removal and ferry trucks and Excavator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2400000</w:t>
            </w:r>
          </w:p>
        </w:tc>
      </w:tr>
      <w:tr w:rsidR="00033324" w:rsidTr="000875DC">
        <w:trPr>
          <w:trHeight w:val="675"/>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Conveyor with sieves and manual as well as automatic segregation stations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1050000</w:t>
            </w:r>
          </w:p>
        </w:tc>
      </w:tr>
      <w:tr w:rsidR="00033324" w:rsidTr="000875DC">
        <w:trPr>
          <w:trHeight w:val="495"/>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Crushers and thrashers for size reduction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1000000</w:t>
            </w:r>
          </w:p>
        </w:tc>
      </w:tr>
      <w:tr w:rsidR="00033324" w:rsidTr="000875DC">
        <w:trPr>
          <w:trHeight w:val="485"/>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Blending and mixing Machine for crushed waste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1000000</w:t>
            </w:r>
          </w:p>
        </w:tc>
      </w:tr>
      <w:tr w:rsidR="00033324" w:rsidTr="000875DC">
        <w:trPr>
          <w:trHeight w:val="45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Briquette machines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600000</w:t>
            </w:r>
          </w:p>
        </w:tc>
      </w:tr>
      <w:tr w:rsidR="00033324" w:rsidTr="000875DC">
        <w:trPr>
          <w:trHeight w:val="45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pPr>
            <w:r>
              <w:rPr>
                <w:rFonts w:ascii="Tahoma" w:hAnsi="Tahoma" w:cs="Tahoma"/>
                <w:sz w:val="20"/>
                <w:szCs w:val="20"/>
              </w:rPr>
              <w:t>Briquette drying Ovens with continuous conveyor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1200000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2400000</w:t>
            </w:r>
          </w:p>
        </w:tc>
      </w:tr>
      <w:tr w:rsidR="00033324" w:rsidTr="000875DC">
        <w:trPr>
          <w:trHeight w:val="397"/>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Pollution control system for waste gas and dust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800000</w:t>
            </w:r>
          </w:p>
        </w:tc>
      </w:tr>
      <w:tr w:rsidR="000875DC" w:rsidTr="000875DC">
        <w:trPr>
          <w:trHeight w:val="630"/>
        </w:trPr>
        <w:tc>
          <w:tcPr>
            <w:tcW w:w="68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45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5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8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0875DC" w:rsidRDefault="000875DC" w:rsidP="000875DC">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033324" w:rsidTr="000875DC">
        <w:trPr>
          <w:trHeight w:val="413"/>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Air handling and dust collection system for plant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650000</w:t>
            </w:r>
          </w:p>
        </w:tc>
      </w:tr>
      <w:tr w:rsidR="00033324" w:rsidTr="000875DC">
        <w:trPr>
          <w:trHeight w:val="354"/>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Air compressor system with Piping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300000</w:t>
            </w:r>
          </w:p>
        </w:tc>
      </w:tr>
      <w:tr w:rsidR="00033324" w:rsidTr="000875DC">
        <w:trPr>
          <w:trHeight w:val="362"/>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Water supply and sprayer unit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300000</w:t>
            </w:r>
          </w:p>
        </w:tc>
      </w:tr>
      <w:tr w:rsidR="00033324" w:rsidTr="000875DC">
        <w:trPr>
          <w:trHeight w:val="479"/>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Fire safety system for Plant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200000</w:t>
            </w:r>
          </w:p>
        </w:tc>
      </w:tr>
      <w:tr w:rsidR="00033324" w:rsidTr="000875DC">
        <w:trPr>
          <w:trHeight w:val="509"/>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Misc. conveyors for carrying glass / metal etc. to dump bins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450000</w:t>
            </w:r>
          </w:p>
        </w:tc>
      </w:tr>
      <w:tr w:rsidR="00033324" w:rsidTr="000875DC">
        <w:trPr>
          <w:trHeight w:val="44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Gen Workshop Machines for Maintenance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300000</w:t>
            </w:r>
          </w:p>
        </w:tc>
      </w:tr>
      <w:tr w:rsidR="00033324" w:rsidTr="000875DC">
        <w:trPr>
          <w:trHeight w:val="45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14</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Bagging machine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200000</w:t>
            </w:r>
          </w:p>
        </w:tc>
      </w:tr>
      <w:tr w:rsidR="00033324" w:rsidTr="000875DC">
        <w:trPr>
          <w:trHeight w:val="45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11650000</w:t>
            </w:r>
          </w:p>
        </w:tc>
      </w:tr>
      <w:tr w:rsidR="00033324" w:rsidTr="000875DC">
        <w:trPr>
          <w:trHeight w:val="54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r>
      <w:tr w:rsidR="00033324" w:rsidTr="000875DC">
        <w:trPr>
          <w:trHeight w:val="502"/>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Misc. equipment like plant cleaning / sweeping machines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400000</w:t>
            </w:r>
          </w:p>
        </w:tc>
      </w:tr>
      <w:tr w:rsidR="00033324" w:rsidTr="000875DC">
        <w:trPr>
          <w:trHeight w:val="465"/>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 xml:space="preserve">silos and </w:t>
            </w:r>
            <w:proofErr w:type="gramStart"/>
            <w:r>
              <w:rPr>
                <w:rFonts w:ascii="Tahoma" w:hAnsi="Tahoma" w:cs="Tahoma"/>
                <w:sz w:val="20"/>
                <w:szCs w:val="20"/>
              </w:rPr>
              <w:t>bins  etc.</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150000</w:t>
            </w:r>
          </w:p>
        </w:tc>
      </w:tr>
      <w:tr w:rsidR="00033324" w:rsidTr="000875DC">
        <w:trPr>
          <w:trHeight w:val="449"/>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550000</w:t>
            </w:r>
          </w:p>
        </w:tc>
      </w:tr>
      <w:tr w:rsidR="00033324" w:rsidTr="000875DC">
        <w:trPr>
          <w:trHeight w:val="363"/>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r>
      <w:tr w:rsidR="00033324" w:rsidTr="000875DC">
        <w:trPr>
          <w:trHeight w:val="448"/>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 xml:space="preserve">Storage and transport bins </w:t>
            </w:r>
            <w:proofErr w:type="gramStart"/>
            <w:r>
              <w:rPr>
                <w:rFonts w:ascii="Tahoma" w:hAnsi="Tahoma" w:cs="Tahoma"/>
                <w:sz w:val="20"/>
                <w:szCs w:val="20"/>
              </w:rPr>
              <w:t>and  trolleys</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30000</w:t>
            </w:r>
          </w:p>
        </w:tc>
      </w:tr>
      <w:tr w:rsidR="00033324" w:rsidTr="000875DC">
        <w:trPr>
          <w:trHeight w:val="360"/>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Office Furniture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w:t>
            </w:r>
          </w:p>
        </w:tc>
      </w:tr>
      <w:tr w:rsidR="00033324" w:rsidTr="000875DC">
        <w:trPr>
          <w:trHeight w:val="374"/>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40000</w:t>
            </w:r>
          </w:p>
        </w:tc>
      </w:tr>
      <w:tr w:rsidR="00033324" w:rsidTr="000875DC">
        <w:trPr>
          <w:trHeight w:val="374"/>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350000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350000</w:t>
            </w:r>
          </w:p>
        </w:tc>
      </w:tr>
      <w:tr w:rsidR="00033324" w:rsidTr="000875DC">
        <w:trPr>
          <w:trHeight w:val="512"/>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460000</w:t>
            </w:r>
          </w:p>
        </w:tc>
      </w:tr>
      <w:tr w:rsidR="00033324" w:rsidTr="000875DC">
        <w:trPr>
          <w:trHeight w:val="612"/>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500000</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500000</w:t>
            </w:r>
          </w:p>
        </w:tc>
      </w:tr>
      <w:tr w:rsidR="00033324" w:rsidTr="000875DC">
        <w:trPr>
          <w:trHeight w:val="735"/>
        </w:trPr>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ind w:left="720"/>
              <w:jc w:val="both"/>
              <w:rPr>
                <w:rFonts w:ascii="Tahoma" w:hAnsi="Tahoma" w:cs="Tahoma"/>
                <w:sz w:val="20"/>
                <w:szCs w:val="20"/>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033324" w:rsidRDefault="00033324" w:rsidP="000875DC">
            <w:pPr>
              <w:pStyle w:val="DefaultText"/>
              <w:spacing w:line="360" w:lineRule="auto"/>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13160000</w:t>
            </w:r>
          </w:p>
        </w:tc>
      </w:tr>
    </w:tbl>
    <w:p w:rsidR="00033324" w:rsidRDefault="00033324" w:rsidP="000875DC">
      <w:pPr>
        <w:pStyle w:val="DefaultText"/>
        <w:spacing w:line="360" w:lineRule="auto"/>
        <w:jc w:val="both"/>
        <w:rPr>
          <w:rFonts w:ascii="Tahoma" w:hAnsi="Tahoma" w:cs="Tahoma"/>
          <w:sz w:val="22"/>
          <w:szCs w:val="22"/>
        </w:rPr>
      </w:pPr>
    </w:p>
    <w:p w:rsidR="00033324" w:rsidRDefault="00960ED9" w:rsidP="000875DC">
      <w:pPr>
        <w:overflowPunct w:val="0"/>
        <w:spacing w:line="360" w:lineRule="auto"/>
        <w:ind w:left="706"/>
        <w:jc w:val="both"/>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033324" w:rsidRDefault="00960ED9" w:rsidP="004138CC">
      <w:pPr>
        <w:pStyle w:val="DefaultText"/>
        <w:numPr>
          <w:ilvl w:val="0"/>
          <w:numId w:val="1"/>
        </w:numPr>
        <w:spacing w:line="360" w:lineRule="auto"/>
        <w:rPr>
          <w:rFonts w:ascii="Tahoma" w:hAnsi="Tahoma" w:cs="Tahoma"/>
          <w:color w:val="auto"/>
          <w:sz w:val="22"/>
          <w:szCs w:val="22"/>
        </w:rPr>
      </w:pPr>
      <w:proofErr w:type="spellStart"/>
      <w:r>
        <w:rPr>
          <w:rFonts w:ascii="Tahoma" w:hAnsi="Tahoma" w:cs="Tahoma"/>
          <w:color w:val="auto"/>
          <w:sz w:val="22"/>
          <w:szCs w:val="22"/>
        </w:rPr>
        <w:lastRenderedPageBreak/>
        <w:t>Unitek</w:t>
      </w:r>
      <w:proofErr w:type="spellEnd"/>
      <w:r>
        <w:rPr>
          <w:rFonts w:ascii="Tahoma" w:hAnsi="Tahoma" w:cs="Tahoma"/>
          <w:color w:val="auto"/>
          <w:sz w:val="22"/>
          <w:szCs w:val="22"/>
        </w:rPr>
        <w:t xml:space="preserve"> Hydraulics</w:t>
      </w:r>
    </w:p>
    <w:p w:rsidR="004138CC" w:rsidRDefault="00960ED9" w:rsidP="004138CC">
      <w:pPr>
        <w:pStyle w:val="DefaultText"/>
        <w:spacing w:line="360" w:lineRule="auto"/>
        <w:ind w:left="1440"/>
        <w:rPr>
          <w:rFonts w:ascii="Tahoma" w:hAnsi="Tahoma" w:cs="Tahoma"/>
          <w:color w:val="auto"/>
          <w:sz w:val="22"/>
          <w:szCs w:val="22"/>
        </w:rPr>
      </w:pPr>
      <w:r>
        <w:rPr>
          <w:rFonts w:ascii="Tahoma" w:hAnsi="Tahoma" w:cs="Tahoma"/>
          <w:color w:val="auto"/>
          <w:sz w:val="22"/>
          <w:szCs w:val="22"/>
        </w:rPr>
        <w:t xml:space="preserve">SF No. 62/1, </w:t>
      </w:r>
      <w:proofErr w:type="spellStart"/>
      <w:r>
        <w:rPr>
          <w:rFonts w:ascii="Tahoma" w:hAnsi="Tahoma" w:cs="Tahoma"/>
          <w:color w:val="auto"/>
          <w:sz w:val="22"/>
          <w:szCs w:val="22"/>
        </w:rPr>
        <w:t>Sambaraya</w:t>
      </w:r>
      <w:proofErr w:type="spellEnd"/>
      <w:r>
        <w:rPr>
          <w:rFonts w:ascii="Tahoma" w:hAnsi="Tahoma" w:cs="Tahoma"/>
          <w:color w:val="auto"/>
          <w:sz w:val="22"/>
          <w:szCs w:val="22"/>
        </w:rPr>
        <w:t xml:space="preserve"> </w:t>
      </w:r>
      <w:proofErr w:type="spellStart"/>
      <w:r>
        <w:rPr>
          <w:rFonts w:ascii="Tahoma" w:hAnsi="Tahoma" w:cs="Tahoma"/>
          <w:color w:val="auto"/>
          <w:sz w:val="22"/>
          <w:szCs w:val="22"/>
        </w:rPr>
        <w:t>Thottam</w:t>
      </w:r>
      <w:proofErr w:type="spellEnd"/>
      <w:r>
        <w:rPr>
          <w:rFonts w:ascii="Tahoma" w:hAnsi="Tahoma" w:cs="Tahoma"/>
          <w:color w:val="auto"/>
          <w:sz w:val="22"/>
          <w:szCs w:val="22"/>
        </w:rPr>
        <w:t xml:space="preserve">, </w:t>
      </w:r>
    </w:p>
    <w:p w:rsidR="00033324" w:rsidRDefault="00960ED9" w:rsidP="004138CC">
      <w:pPr>
        <w:pStyle w:val="DefaultText"/>
        <w:spacing w:line="360" w:lineRule="auto"/>
        <w:ind w:left="1440"/>
        <w:rPr>
          <w:rFonts w:ascii="Tahoma" w:hAnsi="Tahoma" w:cs="Tahoma"/>
          <w:color w:val="auto"/>
          <w:sz w:val="22"/>
          <w:szCs w:val="22"/>
        </w:rPr>
      </w:pPr>
      <w:proofErr w:type="spellStart"/>
      <w:r>
        <w:rPr>
          <w:rFonts w:ascii="Tahoma" w:hAnsi="Tahoma" w:cs="Tahoma"/>
          <w:color w:val="auto"/>
          <w:sz w:val="22"/>
          <w:szCs w:val="22"/>
        </w:rPr>
        <w:t>Athipalayam</w:t>
      </w:r>
      <w:proofErr w:type="spellEnd"/>
      <w:r>
        <w:rPr>
          <w:rFonts w:ascii="Tahoma" w:hAnsi="Tahoma" w:cs="Tahoma"/>
          <w:color w:val="auto"/>
          <w:sz w:val="22"/>
          <w:szCs w:val="22"/>
        </w:rPr>
        <w:t xml:space="preserve"> Road, </w:t>
      </w:r>
      <w:proofErr w:type="spellStart"/>
      <w:r>
        <w:rPr>
          <w:rFonts w:ascii="Tahoma" w:hAnsi="Tahoma" w:cs="Tahoma"/>
          <w:color w:val="auto"/>
          <w:sz w:val="22"/>
          <w:szCs w:val="22"/>
        </w:rPr>
        <w:t>Chinnavedampatti</w:t>
      </w:r>
      <w:proofErr w:type="spellEnd"/>
      <w:r>
        <w:rPr>
          <w:rFonts w:ascii="Tahoma" w:hAnsi="Tahoma" w:cs="Tahoma"/>
          <w:color w:val="auto"/>
          <w:sz w:val="22"/>
          <w:szCs w:val="22"/>
        </w:rPr>
        <w:t xml:space="preserve"> Post</w:t>
      </w:r>
      <w:r>
        <w:rPr>
          <w:rFonts w:ascii="Tahoma" w:hAnsi="Tahoma" w:cs="Tahoma"/>
          <w:color w:val="auto"/>
          <w:sz w:val="22"/>
          <w:szCs w:val="22"/>
        </w:rPr>
        <w:br/>
        <w:t>Coimbatore- 641049, Tamil Nadu, India</w:t>
      </w:r>
    </w:p>
    <w:p w:rsidR="00033324" w:rsidRDefault="00033324" w:rsidP="004138CC">
      <w:pPr>
        <w:pStyle w:val="DefaultText"/>
        <w:spacing w:line="360" w:lineRule="auto"/>
        <w:ind w:left="1440"/>
      </w:pPr>
    </w:p>
    <w:p w:rsidR="004138CC" w:rsidRDefault="00960ED9" w:rsidP="004138CC">
      <w:pPr>
        <w:pStyle w:val="DefaultText"/>
        <w:numPr>
          <w:ilvl w:val="0"/>
          <w:numId w:val="1"/>
        </w:numPr>
        <w:spacing w:line="360" w:lineRule="auto"/>
        <w:rPr>
          <w:rFonts w:ascii="Tahoma" w:hAnsi="Tahoma"/>
          <w:color w:val="auto"/>
          <w:sz w:val="22"/>
          <w:szCs w:val="22"/>
        </w:rPr>
      </w:pPr>
      <w:proofErr w:type="spellStart"/>
      <w:r>
        <w:rPr>
          <w:rFonts w:ascii="Tahoma" w:hAnsi="Tahoma"/>
          <w:color w:val="auto"/>
          <w:sz w:val="22"/>
          <w:szCs w:val="22"/>
        </w:rPr>
        <w:t>Ronak</w:t>
      </w:r>
      <w:proofErr w:type="spellEnd"/>
      <w:r>
        <w:rPr>
          <w:rFonts w:ascii="Tahoma" w:hAnsi="Tahoma"/>
          <w:color w:val="auto"/>
          <w:sz w:val="22"/>
          <w:szCs w:val="22"/>
        </w:rPr>
        <w:t xml:space="preserve"> </w:t>
      </w:r>
      <w:proofErr w:type="spellStart"/>
      <w:r>
        <w:rPr>
          <w:rFonts w:ascii="Tahoma" w:hAnsi="Tahoma"/>
          <w:color w:val="auto"/>
          <w:sz w:val="22"/>
          <w:szCs w:val="22"/>
        </w:rPr>
        <w:t>Agrotech</w:t>
      </w:r>
      <w:proofErr w:type="spellEnd"/>
      <w:r>
        <w:rPr>
          <w:rFonts w:ascii="Tahoma" w:hAnsi="Tahoma"/>
          <w:color w:val="auto"/>
          <w:sz w:val="22"/>
          <w:szCs w:val="22"/>
        </w:rPr>
        <w:t xml:space="preserve"> Engineering Pvt. </w:t>
      </w:r>
      <w:proofErr w:type="spellStart"/>
      <w:r>
        <w:rPr>
          <w:rFonts w:ascii="Tahoma" w:hAnsi="Tahoma"/>
          <w:color w:val="auto"/>
          <w:sz w:val="22"/>
          <w:szCs w:val="22"/>
        </w:rPr>
        <w:t>Ltd.Plot</w:t>
      </w:r>
      <w:proofErr w:type="spellEnd"/>
      <w:r>
        <w:rPr>
          <w:rFonts w:ascii="Tahoma" w:hAnsi="Tahoma"/>
          <w:color w:val="auto"/>
          <w:sz w:val="22"/>
          <w:szCs w:val="22"/>
        </w:rPr>
        <w:t>- 39,</w:t>
      </w:r>
    </w:p>
    <w:p w:rsidR="004138CC" w:rsidRDefault="00960ED9" w:rsidP="004138CC">
      <w:pPr>
        <w:pStyle w:val="DefaultText"/>
        <w:spacing w:line="360" w:lineRule="auto"/>
        <w:ind w:left="1440"/>
        <w:rPr>
          <w:rFonts w:ascii="Tahoma" w:hAnsi="Tahoma"/>
          <w:color w:val="auto"/>
          <w:sz w:val="22"/>
          <w:szCs w:val="22"/>
        </w:rPr>
      </w:pPr>
      <w:r>
        <w:rPr>
          <w:rFonts w:ascii="Tahoma" w:hAnsi="Tahoma"/>
          <w:color w:val="auto"/>
          <w:sz w:val="22"/>
          <w:szCs w:val="22"/>
        </w:rPr>
        <w:t xml:space="preserve">Atlas Industrial Area, Near </w:t>
      </w:r>
      <w:proofErr w:type="spellStart"/>
      <w:r>
        <w:rPr>
          <w:rFonts w:ascii="Tahoma" w:hAnsi="Tahoma"/>
          <w:color w:val="auto"/>
          <w:sz w:val="22"/>
          <w:szCs w:val="22"/>
        </w:rPr>
        <w:t>Kothariya</w:t>
      </w:r>
      <w:proofErr w:type="spellEnd"/>
      <w:r>
        <w:rPr>
          <w:rFonts w:ascii="Tahoma" w:hAnsi="Tahoma"/>
          <w:color w:val="auto"/>
          <w:sz w:val="22"/>
          <w:szCs w:val="22"/>
        </w:rPr>
        <w:t xml:space="preserve"> Railway Crossing, </w:t>
      </w:r>
    </w:p>
    <w:p w:rsidR="00033324" w:rsidRDefault="00960ED9" w:rsidP="004138CC">
      <w:pPr>
        <w:pStyle w:val="DefaultText"/>
        <w:spacing w:line="360" w:lineRule="auto"/>
        <w:ind w:left="1440"/>
        <w:rPr>
          <w:rFonts w:ascii="Tahoma" w:hAnsi="Tahoma"/>
          <w:color w:val="auto"/>
          <w:sz w:val="22"/>
          <w:szCs w:val="22"/>
        </w:rPr>
      </w:pPr>
      <w:r>
        <w:rPr>
          <w:rFonts w:ascii="Tahoma" w:hAnsi="Tahoma"/>
          <w:color w:val="auto"/>
          <w:sz w:val="22"/>
          <w:szCs w:val="22"/>
        </w:rPr>
        <w:t xml:space="preserve">Opposite Hotel Krishna Park Off Rajkot </w:t>
      </w:r>
      <w:proofErr w:type="spellStart"/>
      <w:r>
        <w:rPr>
          <w:rFonts w:ascii="Tahoma" w:hAnsi="Tahoma"/>
          <w:color w:val="auto"/>
          <w:sz w:val="22"/>
          <w:szCs w:val="22"/>
        </w:rPr>
        <w:t>Gondal</w:t>
      </w:r>
      <w:proofErr w:type="spellEnd"/>
      <w:r>
        <w:rPr>
          <w:rFonts w:ascii="Tahoma" w:hAnsi="Tahoma"/>
          <w:color w:val="auto"/>
          <w:sz w:val="22"/>
          <w:szCs w:val="22"/>
        </w:rPr>
        <w:t>, NH - 27, </w:t>
      </w:r>
      <w:r>
        <w:rPr>
          <w:rFonts w:ascii="Tahoma" w:hAnsi="Tahoma"/>
          <w:color w:val="auto"/>
          <w:sz w:val="22"/>
          <w:szCs w:val="22"/>
        </w:rPr>
        <w:br/>
        <w:t>Rajkot-360022, Gujarat, India</w:t>
      </w:r>
    </w:p>
    <w:p w:rsidR="00033324" w:rsidRDefault="00033324" w:rsidP="004138CC">
      <w:pPr>
        <w:pStyle w:val="DefaultText"/>
        <w:spacing w:line="360" w:lineRule="auto"/>
        <w:ind w:left="1440"/>
      </w:pPr>
    </w:p>
    <w:p w:rsidR="00033324" w:rsidRDefault="00960ED9" w:rsidP="004138CC">
      <w:pPr>
        <w:pStyle w:val="DefaultText"/>
        <w:numPr>
          <w:ilvl w:val="0"/>
          <w:numId w:val="1"/>
        </w:numPr>
        <w:spacing w:line="360" w:lineRule="auto"/>
        <w:rPr>
          <w:rFonts w:ascii="Tahoma" w:hAnsi="Tahoma"/>
          <w:color w:val="auto"/>
          <w:sz w:val="22"/>
          <w:szCs w:val="22"/>
        </w:rPr>
      </w:pPr>
      <w:r>
        <w:rPr>
          <w:rFonts w:ascii="Tahoma" w:hAnsi="Tahoma" w:cs="Tahoma"/>
          <w:color w:val="auto"/>
          <w:sz w:val="22"/>
          <w:szCs w:val="22"/>
        </w:rPr>
        <w:t>G K Agency</w:t>
      </w:r>
    </w:p>
    <w:p w:rsidR="00033324" w:rsidRDefault="00960ED9" w:rsidP="004138CC">
      <w:pPr>
        <w:pStyle w:val="DefaultText"/>
        <w:spacing w:line="360" w:lineRule="auto"/>
        <w:ind w:left="1440"/>
        <w:rPr>
          <w:rFonts w:ascii="Tahoma" w:hAnsi="Tahoma"/>
          <w:color w:val="auto"/>
          <w:sz w:val="22"/>
          <w:szCs w:val="22"/>
        </w:rPr>
      </w:pPr>
      <w:proofErr w:type="spellStart"/>
      <w:r>
        <w:rPr>
          <w:rFonts w:ascii="Tahoma" w:hAnsi="Tahoma" w:cs="Tahoma"/>
          <w:color w:val="auto"/>
          <w:sz w:val="22"/>
          <w:szCs w:val="22"/>
        </w:rPr>
        <w:t>Perumbaikad</w:t>
      </w:r>
      <w:proofErr w:type="spellEnd"/>
      <w:r>
        <w:rPr>
          <w:rFonts w:ascii="Tahoma" w:hAnsi="Tahoma" w:cs="Tahoma"/>
          <w:color w:val="auto"/>
          <w:sz w:val="22"/>
          <w:szCs w:val="22"/>
        </w:rPr>
        <w:t>, Kottayam-686016, Kerala, India</w:t>
      </w:r>
    </w:p>
    <w:p w:rsidR="00033324" w:rsidRDefault="00033324" w:rsidP="004138CC">
      <w:pPr>
        <w:pStyle w:val="DefaultText"/>
        <w:spacing w:line="360" w:lineRule="auto"/>
        <w:ind w:left="1440"/>
        <w:rPr>
          <w:rFonts w:cs="Tahoma"/>
        </w:rPr>
      </w:pPr>
    </w:p>
    <w:p w:rsidR="00033324" w:rsidRDefault="00960ED9" w:rsidP="004138CC">
      <w:pPr>
        <w:pStyle w:val="DefaultText"/>
        <w:numPr>
          <w:ilvl w:val="0"/>
          <w:numId w:val="1"/>
        </w:numPr>
        <w:spacing w:line="360" w:lineRule="auto"/>
        <w:rPr>
          <w:rFonts w:ascii="Tahoma" w:hAnsi="Tahoma"/>
          <w:color w:val="auto"/>
          <w:sz w:val="22"/>
          <w:szCs w:val="22"/>
        </w:rPr>
      </w:pPr>
      <w:proofErr w:type="spellStart"/>
      <w:r>
        <w:rPr>
          <w:rFonts w:ascii="Tahoma" w:hAnsi="Tahoma"/>
          <w:color w:val="auto"/>
          <w:sz w:val="22"/>
          <w:szCs w:val="22"/>
        </w:rPr>
        <w:t>Greenviron</w:t>
      </w:r>
      <w:proofErr w:type="spellEnd"/>
      <w:r>
        <w:rPr>
          <w:rFonts w:ascii="Tahoma" w:hAnsi="Tahoma"/>
          <w:color w:val="auto"/>
          <w:sz w:val="22"/>
          <w:szCs w:val="22"/>
        </w:rPr>
        <w:t xml:space="preserve"> India</w:t>
      </w:r>
    </w:p>
    <w:p w:rsidR="00033324" w:rsidRDefault="00960ED9" w:rsidP="004138CC">
      <w:pPr>
        <w:pStyle w:val="DefaultText"/>
        <w:spacing w:line="360" w:lineRule="auto"/>
        <w:ind w:left="1440"/>
        <w:rPr>
          <w:rFonts w:ascii="Tahoma" w:hAnsi="Tahoma"/>
          <w:color w:val="auto"/>
          <w:sz w:val="22"/>
          <w:szCs w:val="22"/>
        </w:rPr>
      </w:pPr>
      <w:r>
        <w:rPr>
          <w:rFonts w:ascii="Tahoma" w:hAnsi="Tahoma"/>
          <w:color w:val="auto"/>
          <w:sz w:val="22"/>
          <w:szCs w:val="22"/>
        </w:rPr>
        <w:t xml:space="preserve">60/A, </w:t>
      </w:r>
      <w:proofErr w:type="spellStart"/>
      <w:r>
        <w:rPr>
          <w:rFonts w:ascii="Tahoma" w:hAnsi="Tahoma"/>
          <w:color w:val="auto"/>
          <w:sz w:val="22"/>
          <w:szCs w:val="22"/>
        </w:rPr>
        <w:t>Gurukula</w:t>
      </w:r>
      <w:proofErr w:type="spellEnd"/>
      <w:r>
        <w:rPr>
          <w:rFonts w:ascii="Tahoma" w:hAnsi="Tahoma"/>
          <w:color w:val="auto"/>
          <w:sz w:val="22"/>
          <w:szCs w:val="22"/>
        </w:rPr>
        <w:t xml:space="preserve"> Building, First Floor 11th Cross, 1st Block, Rajaji Nagar,</w:t>
      </w:r>
      <w:r>
        <w:rPr>
          <w:rFonts w:ascii="Tahoma" w:hAnsi="Tahoma"/>
          <w:color w:val="auto"/>
          <w:sz w:val="22"/>
          <w:szCs w:val="22"/>
        </w:rPr>
        <w:br/>
        <w:t>Bengaluru-560010, Karnataka, India</w:t>
      </w:r>
    </w:p>
    <w:p w:rsidR="00033324" w:rsidRDefault="00033324" w:rsidP="004138CC">
      <w:pPr>
        <w:pStyle w:val="DefaultText"/>
        <w:spacing w:line="360" w:lineRule="auto"/>
        <w:ind w:left="1440"/>
      </w:pPr>
    </w:p>
    <w:p w:rsidR="004138CC" w:rsidRPr="004138CC" w:rsidRDefault="00960ED9" w:rsidP="004138CC">
      <w:pPr>
        <w:numPr>
          <w:ilvl w:val="0"/>
          <w:numId w:val="1"/>
        </w:numPr>
        <w:spacing w:line="360" w:lineRule="auto"/>
      </w:pPr>
      <w:r>
        <w:rPr>
          <w:rStyle w:val="StrongEmphasis"/>
          <w:rFonts w:ascii="Tahoma" w:hAnsi="Tahoma"/>
          <w:b w:val="0"/>
          <w:bCs w:val="0"/>
          <w:color w:val="auto"/>
          <w:sz w:val="22"/>
          <w:szCs w:val="22"/>
        </w:rPr>
        <w:t xml:space="preserve">Advance </w:t>
      </w:r>
      <w:proofErr w:type="spellStart"/>
      <w:r>
        <w:rPr>
          <w:rStyle w:val="StrongEmphasis"/>
          <w:rFonts w:ascii="Tahoma" w:hAnsi="Tahoma"/>
          <w:b w:val="0"/>
          <w:bCs w:val="0"/>
          <w:color w:val="auto"/>
          <w:sz w:val="22"/>
          <w:szCs w:val="22"/>
        </w:rPr>
        <w:t>Hydrau</w:t>
      </w:r>
      <w:proofErr w:type="spellEnd"/>
      <w:r>
        <w:rPr>
          <w:rStyle w:val="StrongEmphasis"/>
          <w:rFonts w:ascii="Tahoma" w:hAnsi="Tahoma"/>
          <w:b w:val="0"/>
          <w:bCs w:val="0"/>
          <w:color w:val="auto"/>
          <w:sz w:val="22"/>
          <w:szCs w:val="22"/>
        </w:rPr>
        <w:t>-Tech Pvt. Ltd.</w:t>
      </w:r>
      <w:r>
        <w:rPr>
          <w:rStyle w:val="StrongEmphasis"/>
          <w:rFonts w:ascii="Tahoma" w:hAnsi="Tahoma"/>
          <w:b w:val="0"/>
          <w:bCs w:val="0"/>
          <w:color w:val="auto"/>
          <w:sz w:val="22"/>
          <w:szCs w:val="22"/>
        </w:rPr>
        <w:br/>
      </w:r>
      <w:proofErr w:type="spellStart"/>
      <w:r>
        <w:rPr>
          <w:rFonts w:ascii="Tahoma" w:hAnsi="Tahoma"/>
          <w:color w:val="auto"/>
          <w:sz w:val="22"/>
          <w:szCs w:val="22"/>
        </w:rPr>
        <w:t>Khasra</w:t>
      </w:r>
      <w:proofErr w:type="spellEnd"/>
      <w:r>
        <w:rPr>
          <w:rFonts w:ascii="Tahoma" w:hAnsi="Tahoma"/>
          <w:color w:val="auto"/>
          <w:sz w:val="22"/>
          <w:szCs w:val="22"/>
        </w:rPr>
        <w:t xml:space="preserve"> No. 86/23, </w:t>
      </w:r>
    </w:p>
    <w:p w:rsidR="004138CC" w:rsidRDefault="00960ED9" w:rsidP="004138CC">
      <w:pPr>
        <w:spacing w:line="360" w:lineRule="auto"/>
        <w:ind w:left="1440"/>
        <w:rPr>
          <w:rFonts w:ascii="Tahoma" w:hAnsi="Tahoma"/>
          <w:color w:val="auto"/>
          <w:sz w:val="22"/>
          <w:szCs w:val="22"/>
        </w:rPr>
      </w:pPr>
      <w:r>
        <w:rPr>
          <w:rFonts w:ascii="Tahoma" w:hAnsi="Tahoma"/>
          <w:color w:val="auto"/>
          <w:sz w:val="22"/>
          <w:szCs w:val="22"/>
        </w:rPr>
        <w:t xml:space="preserve">Village </w:t>
      </w:r>
      <w:proofErr w:type="spellStart"/>
      <w:r>
        <w:rPr>
          <w:rFonts w:ascii="Tahoma" w:hAnsi="Tahoma"/>
          <w:color w:val="auto"/>
          <w:sz w:val="22"/>
          <w:szCs w:val="22"/>
        </w:rPr>
        <w:t>Ghevra</w:t>
      </w:r>
      <w:proofErr w:type="spellEnd"/>
      <w:r>
        <w:rPr>
          <w:rFonts w:ascii="Tahoma" w:hAnsi="Tahoma"/>
          <w:color w:val="auto"/>
          <w:sz w:val="22"/>
          <w:szCs w:val="22"/>
        </w:rPr>
        <w:t xml:space="preserve"> Near </w:t>
      </w:r>
      <w:proofErr w:type="spellStart"/>
      <w:r>
        <w:rPr>
          <w:rFonts w:ascii="Tahoma" w:hAnsi="Tahoma"/>
          <w:color w:val="auto"/>
          <w:sz w:val="22"/>
          <w:szCs w:val="22"/>
        </w:rPr>
        <w:t>Hiran</w:t>
      </w:r>
      <w:proofErr w:type="spellEnd"/>
      <w:r>
        <w:rPr>
          <w:rFonts w:ascii="Tahoma" w:hAnsi="Tahoma"/>
          <w:color w:val="auto"/>
          <w:sz w:val="22"/>
          <w:szCs w:val="22"/>
        </w:rPr>
        <w:t xml:space="preserve"> </w:t>
      </w:r>
      <w:proofErr w:type="spellStart"/>
      <w:r>
        <w:rPr>
          <w:rFonts w:ascii="Tahoma" w:hAnsi="Tahoma"/>
          <w:color w:val="auto"/>
          <w:sz w:val="22"/>
          <w:szCs w:val="22"/>
        </w:rPr>
        <w:t>Kudna</w:t>
      </w:r>
      <w:proofErr w:type="spellEnd"/>
      <w:r>
        <w:rPr>
          <w:rFonts w:ascii="Tahoma" w:hAnsi="Tahoma"/>
          <w:color w:val="auto"/>
          <w:sz w:val="22"/>
          <w:szCs w:val="22"/>
        </w:rPr>
        <w:t xml:space="preserve"> </w:t>
      </w:r>
      <w:proofErr w:type="spellStart"/>
      <w:r>
        <w:rPr>
          <w:rFonts w:ascii="Tahoma" w:hAnsi="Tahoma"/>
          <w:color w:val="auto"/>
          <w:sz w:val="22"/>
          <w:szCs w:val="22"/>
        </w:rPr>
        <w:t>Mor</w:t>
      </w:r>
      <w:proofErr w:type="spellEnd"/>
      <w:r>
        <w:rPr>
          <w:rFonts w:ascii="Tahoma" w:hAnsi="Tahoma"/>
          <w:color w:val="auto"/>
          <w:sz w:val="22"/>
          <w:szCs w:val="22"/>
        </w:rPr>
        <w:t xml:space="preserve">, </w:t>
      </w:r>
    </w:p>
    <w:p w:rsidR="004138CC" w:rsidRDefault="00960ED9" w:rsidP="004138CC">
      <w:pPr>
        <w:spacing w:line="360" w:lineRule="auto"/>
        <w:ind w:left="1440"/>
        <w:rPr>
          <w:rFonts w:ascii="Tahoma" w:hAnsi="Tahoma"/>
          <w:color w:val="auto"/>
          <w:sz w:val="22"/>
          <w:szCs w:val="22"/>
        </w:rPr>
      </w:pPr>
      <w:proofErr w:type="spellStart"/>
      <w:r>
        <w:rPr>
          <w:rFonts w:ascii="Tahoma" w:hAnsi="Tahoma"/>
          <w:color w:val="auto"/>
          <w:sz w:val="22"/>
          <w:szCs w:val="22"/>
        </w:rPr>
        <w:t>Mundka</w:t>
      </w:r>
      <w:proofErr w:type="spellEnd"/>
      <w:r>
        <w:rPr>
          <w:rFonts w:ascii="Tahoma" w:hAnsi="Tahoma"/>
          <w:color w:val="auto"/>
          <w:sz w:val="22"/>
          <w:szCs w:val="22"/>
        </w:rPr>
        <w:t>, Udyog Nagar, Rohtak Road,</w:t>
      </w:r>
    </w:p>
    <w:p w:rsidR="00033324" w:rsidRDefault="00960ED9" w:rsidP="004138CC">
      <w:pPr>
        <w:spacing w:line="360" w:lineRule="auto"/>
        <w:ind w:left="1440"/>
      </w:pPr>
      <w:r>
        <w:rPr>
          <w:rFonts w:ascii="Tahoma" w:hAnsi="Tahoma"/>
          <w:color w:val="auto"/>
          <w:sz w:val="22"/>
          <w:szCs w:val="22"/>
        </w:rPr>
        <w:t>New Delhi – 110081, Delhi, India</w:t>
      </w:r>
    </w:p>
    <w:p w:rsidR="00033324" w:rsidRDefault="00033324" w:rsidP="004138CC">
      <w:pPr>
        <w:spacing w:line="360" w:lineRule="auto"/>
        <w:ind w:left="1440"/>
        <w:rPr>
          <w:rFonts w:ascii="Tahoma" w:hAnsi="Tahoma"/>
          <w:color w:val="auto"/>
          <w:sz w:val="22"/>
          <w:szCs w:val="22"/>
        </w:rPr>
      </w:pPr>
    </w:p>
    <w:p w:rsidR="00033324" w:rsidRDefault="00960ED9" w:rsidP="004138CC">
      <w:pPr>
        <w:pStyle w:val="DefaultText"/>
        <w:numPr>
          <w:ilvl w:val="0"/>
          <w:numId w:val="1"/>
        </w:numPr>
        <w:spacing w:line="360" w:lineRule="auto"/>
      </w:pPr>
      <w:r>
        <w:rPr>
          <w:rStyle w:val="StrongEmphasis"/>
          <w:rFonts w:ascii="Tahoma" w:hAnsi="Tahoma"/>
          <w:b w:val="0"/>
          <w:bCs w:val="0"/>
          <w:color w:val="auto"/>
          <w:sz w:val="22"/>
          <w:szCs w:val="22"/>
        </w:rPr>
        <w:t>Green Revolution Engineers</w:t>
      </w:r>
    </w:p>
    <w:p w:rsidR="00033324" w:rsidRDefault="00960ED9" w:rsidP="004138CC">
      <w:pPr>
        <w:pStyle w:val="DefaultText"/>
        <w:spacing w:line="360" w:lineRule="auto"/>
        <w:ind w:left="1440"/>
      </w:pPr>
      <w:r>
        <w:rPr>
          <w:rStyle w:val="StrongEmphasis"/>
          <w:rFonts w:ascii="Tahoma" w:hAnsi="Tahoma"/>
          <w:b w:val="0"/>
          <w:bCs w:val="0"/>
          <w:color w:val="auto"/>
          <w:sz w:val="22"/>
          <w:szCs w:val="22"/>
        </w:rPr>
        <w:t>No. 548, Sector 37, Faridabad-121003, Haryana, India</w:t>
      </w:r>
    </w:p>
    <w:p w:rsidR="00033324" w:rsidRDefault="00033324" w:rsidP="004138CC">
      <w:pPr>
        <w:pStyle w:val="DefaultText"/>
        <w:spacing w:line="360" w:lineRule="auto"/>
        <w:ind w:left="1440"/>
        <w:rPr>
          <w:rStyle w:val="StrongEmphasis"/>
          <w:rFonts w:ascii="Tahoma" w:hAnsi="Tahoma"/>
          <w:b w:val="0"/>
          <w:bCs w:val="0"/>
          <w:color w:val="auto"/>
          <w:sz w:val="22"/>
          <w:szCs w:val="22"/>
        </w:rPr>
      </w:pPr>
    </w:p>
    <w:p w:rsidR="004138CC" w:rsidRPr="004138CC" w:rsidRDefault="00960ED9" w:rsidP="004138CC">
      <w:pPr>
        <w:pStyle w:val="DefaultText"/>
        <w:numPr>
          <w:ilvl w:val="0"/>
          <w:numId w:val="1"/>
        </w:numPr>
        <w:spacing w:line="360" w:lineRule="auto"/>
        <w:rPr>
          <w:rStyle w:val="StrongEmphasis"/>
          <w:b w:val="0"/>
          <w:bCs w:val="0"/>
        </w:rPr>
      </w:pPr>
      <w:proofErr w:type="spellStart"/>
      <w:r>
        <w:rPr>
          <w:rStyle w:val="StrongEmphasis"/>
          <w:rFonts w:ascii="Tahoma" w:hAnsi="Tahoma"/>
          <w:b w:val="0"/>
          <w:bCs w:val="0"/>
          <w:color w:val="auto"/>
          <w:sz w:val="22"/>
          <w:szCs w:val="22"/>
        </w:rPr>
        <w:t>Areeba</w:t>
      </w:r>
      <w:proofErr w:type="spellEnd"/>
      <w:r>
        <w:rPr>
          <w:rStyle w:val="StrongEmphasis"/>
          <w:rFonts w:ascii="Tahoma" w:hAnsi="Tahoma"/>
          <w:b w:val="0"/>
          <w:bCs w:val="0"/>
          <w:color w:val="auto"/>
          <w:sz w:val="22"/>
          <w:szCs w:val="22"/>
        </w:rPr>
        <w:t xml:space="preserve"> </w:t>
      </w:r>
      <w:proofErr w:type="spellStart"/>
      <w:r>
        <w:rPr>
          <w:rStyle w:val="StrongEmphasis"/>
          <w:rFonts w:ascii="Tahoma" w:hAnsi="Tahoma"/>
          <w:b w:val="0"/>
          <w:bCs w:val="0"/>
          <w:color w:val="auto"/>
          <w:sz w:val="22"/>
          <w:szCs w:val="22"/>
        </w:rPr>
        <w:t>ContractorKhasra</w:t>
      </w:r>
      <w:proofErr w:type="spellEnd"/>
      <w:r>
        <w:rPr>
          <w:rStyle w:val="StrongEmphasis"/>
          <w:rFonts w:ascii="Tahoma" w:hAnsi="Tahoma"/>
          <w:b w:val="0"/>
          <w:bCs w:val="0"/>
          <w:color w:val="auto"/>
          <w:sz w:val="22"/>
          <w:szCs w:val="22"/>
        </w:rPr>
        <w:t xml:space="preserve"> No. 2 M, </w:t>
      </w:r>
    </w:p>
    <w:p w:rsidR="00033324" w:rsidRDefault="00960ED9" w:rsidP="004138CC">
      <w:pPr>
        <w:pStyle w:val="DefaultText"/>
        <w:spacing w:line="360" w:lineRule="auto"/>
        <w:ind w:left="1440"/>
      </w:pPr>
      <w:r>
        <w:rPr>
          <w:rStyle w:val="StrongEmphasis"/>
          <w:rFonts w:ascii="Tahoma" w:hAnsi="Tahoma"/>
          <w:b w:val="0"/>
          <w:bCs w:val="0"/>
          <w:color w:val="auto"/>
          <w:sz w:val="22"/>
          <w:szCs w:val="22"/>
        </w:rPr>
        <w:t xml:space="preserve">45 </w:t>
      </w:r>
      <w:proofErr w:type="spellStart"/>
      <w:r>
        <w:rPr>
          <w:rStyle w:val="StrongEmphasis"/>
          <w:rFonts w:ascii="Tahoma" w:hAnsi="Tahoma"/>
          <w:b w:val="0"/>
          <w:bCs w:val="0"/>
          <w:color w:val="auto"/>
          <w:sz w:val="22"/>
          <w:szCs w:val="22"/>
        </w:rPr>
        <w:t>Futa</w:t>
      </w:r>
      <w:proofErr w:type="spellEnd"/>
      <w:r>
        <w:rPr>
          <w:rStyle w:val="StrongEmphasis"/>
          <w:rFonts w:ascii="Tahoma" w:hAnsi="Tahoma"/>
          <w:b w:val="0"/>
          <w:bCs w:val="0"/>
          <w:color w:val="auto"/>
          <w:sz w:val="22"/>
          <w:szCs w:val="22"/>
        </w:rPr>
        <w:t xml:space="preserve"> Road, </w:t>
      </w:r>
      <w:proofErr w:type="spellStart"/>
      <w:r>
        <w:rPr>
          <w:rStyle w:val="StrongEmphasis"/>
          <w:rFonts w:ascii="Tahoma" w:hAnsi="Tahoma"/>
          <w:b w:val="0"/>
          <w:bCs w:val="0"/>
          <w:color w:val="auto"/>
          <w:sz w:val="22"/>
          <w:szCs w:val="22"/>
        </w:rPr>
        <w:t>Hindon</w:t>
      </w:r>
      <w:proofErr w:type="spellEnd"/>
      <w:r>
        <w:rPr>
          <w:rStyle w:val="StrongEmphasis"/>
          <w:rFonts w:ascii="Tahoma" w:hAnsi="Tahoma"/>
          <w:b w:val="0"/>
          <w:bCs w:val="0"/>
          <w:color w:val="auto"/>
          <w:sz w:val="22"/>
          <w:szCs w:val="22"/>
        </w:rPr>
        <w:t xml:space="preserve"> </w:t>
      </w:r>
      <w:proofErr w:type="spellStart"/>
      <w:r>
        <w:rPr>
          <w:rStyle w:val="StrongEmphasis"/>
          <w:rFonts w:ascii="Tahoma" w:hAnsi="Tahoma"/>
          <w:b w:val="0"/>
          <w:bCs w:val="0"/>
          <w:color w:val="auto"/>
          <w:sz w:val="22"/>
          <w:szCs w:val="22"/>
        </w:rPr>
        <w:t>Vihar</w:t>
      </w:r>
      <w:proofErr w:type="spellEnd"/>
      <w:r>
        <w:rPr>
          <w:rStyle w:val="StrongEmphasis"/>
          <w:rFonts w:ascii="Tahoma" w:hAnsi="Tahoma"/>
          <w:b w:val="0"/>
          <w:bCs w:val="0"/>
          <w:color w:val="auto"/>
          <w:sz w:val="22"/>
          <w:szCs w:val="22"/>
        </w:rPr>
        <w:t>, Meerut Road, </w:t>
      </w:r>
      <w:r>
        <w:rPr>
          <w:rStyle w:val="StrongEmphasis"/>
          <w:rFonts w:ascii="Tahoma" w:hAnsi="Tahoma"/>
          <w:b w:val="0"/>
          <w:bCs w:val="0"/>
          <w:color w:val="auto"/>
          <w:sz w:val="22"/>
          <w:szCs w:val="22"/>
        </w:rPr>
        <w:br/>
        <w:t>Ghaziabad-201001, Uttar Pradesh, India</w:t>
      </w:r>
    </w:p>
    <w:p w:rsidR="00033324" w:rsidRDefault="00033324" w:rsidP="000875DC">
      <w:pPr>
        <w:pStyle w:val="DefaultText"/>
        <w:spacing w:line="360" w:lineRule="auto"/>
        <w:jc w:val="both"/>
        <w:rPr>
          <w:rFonts w:ascii="Tahoma" w:hAnsi="Tahoma"/>
          <w:color w:val="auto"/>
          <w:sz w:val="22"/>
          <w:szCs w:val="22"/>
        </w:rPr>
      </w:pPr>
    </w:p>
    <w:p w:rsidR="000875DC" w:rsidRDefault="000875DC" w:rsidP="000875DC">
      <w:pPr>
        <w:pStyle w:val="DefaultText"/>
        <w:spacing w:line="360" w:lineRule="auto"/>
        <w:jc w:val="both"/>
        <w:rPr>
          <w:rFonts w:ascii="Tahoma" w:hAnsi="Tahoma"/>
          <w:color w:val="auto"/>
          <w:sz w:val="22"/>
          <w:szCs w:val="22"/>
        </w:rPr>
      </w:pPr>
    </w:p>
    <w:p w:rsidR="000875DC" w:rsidRDefault="000875DC" w:rsidP="000875DC">
      <w:pPr>
        <w:pStyle w:val="DefaultText"/>
        <w:spacing w:line="360" w:lineRule="auto"/>
        <w:jc w:val="both"/>
        <w:rPr>
          <w:rFonts w:ascii="Tahoma" w:hAnsi="Tahoma"/>
          <w:color w:val="auto"/>
          <w:sz w:val="22"/>
          <w:szCs w:val="22"/>
        </w:rPr>
      </w:pPr>
    </w:p>
    <w:p w:rsidR="00033324" w:rsidRDefault="00960ED9" w:rsidP="000875DC">
      <w:pPr>
        <w:pStyle w:val="DefaultText"/>
        <w:spacing w:line="360" w:lineRule="auto"/>
        <w:ind w:left="720"/>
        <w:jc w:val="both"/>
      </w:pPr>
      <w:r>
        <w:rPr>
          <w:rFonts w:ascii="Tahoma" w:hAnsi="Tahoma" w:cs="Tahoma"/>
          <w:b/>
          <w:bCs/>
        </w:rPr>
        <w:lastRenderedPageBreak/>
        <w:t>14.</w:t>
      </w:r>
      <w:r>
        <w:rPr>
          <w:rFonts w:ascii="Tahoma" w:hAnsi="Tahoma" w:cs="Tahoma"/>
          <w:b/>
          <w:bCs/>
        </w:rPr>
        <w:tab/>
        <w:t>PROFITABILITY CALCULATIONS:</w:t>
      </w:r>
    </w:p>
    <w:p w:rsidR="00033324" w:rsidRDefault="00033324" w:rsidP="000875DC">
      <w:pPr>
        <w:pStyle w:val="DefaultText"/>
        <w:spacing w:line="360" w:lineRule="auto"/>
        <w:ind w:left="720"/>
        <w:jc w:val="both"/>
        <w:rPr>
          <w:rFonts w:ascii="Tahoma" w:hAnsi="Tahoma" w:cs="Tahoma"/>
          <w:sz w:val="10"/>
          <w:szCs w:val="10"/>
        </w:rPr>
      </w:pPr>
    </w:p>
    <w:tbl>
      <w:tblPr>
        <w:tblW w:w="9225" w:type="dxa"/>
        <w:tblInd w:w="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17"/>
        <w:gridCol w:w="3195"/>
        <w:gridCol w:w="852"/>
        <w:gridCol w:w="850"/>
        <w:gridCol w:w="852"/>
        <w:gridCol w:w="850"/>
        <w:gridCol w:w="813"/>
        <w:gridCol w:w="896"/>
      </w:tblGrid>
      <w:tr w:rsidR="00033324">
        <w:trPr>
          <w:trHeight w:val="630"/>
        </w:trPr>
        <w:tc>
          <w:tcPr>
            <w:tcW w:w="9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19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85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261"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033324">
        <w:trPr>
          <w:trHeight w:val="54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jc w:val="both"/>
              <w:rPr>
                <w:rFonts w:ascii="Tahoma" w:hAnsi="Tahoma" w:cs="Tahoma"/>
                <w:sz w:val="20"/>
                <w:szCs w:val="20"/>
              </w:rPr>
            </w:pP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033324" w:rsidP="000875DC">
            <w:pPr>
              <w:pStyle w:val="DefaultText"/>
              <w:spacing w:line="360" w:lineRule="auto"/>
              <w:ind w:left="720"/>
              <w:jc w:val="both"/>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033324">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80</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80</w:t>
            </w:r>
          </w:p>
        </w:tc>
      </w:tr>
      <w:tr w:rsidR="00033324">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Sales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131.22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160.38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204.12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233.28</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233.28</w:t>
            </w:r>
          </w:p>
        </w:tc>
      </w:tr>
      <w:tr w:rsidR="00033324">
        <w:trPr>
          <w:trHeight w:val="5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73.64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90.00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114.55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130.91</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130.91</w:t>
            </w:r>
          </w:p>
        </w:tc>
      </w:tr>
      <w:tr w:rsidR="00033324">
        <w:trPr>
          <w:trHeight w:val="465"/>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57.58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70.38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89.57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102.37</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102.37</w:t>
            </w:r>
          </w:p>
        </w:tc>
      </w:tr>
      <w:tr w:rsidR="00033324">
        <w:trPr>
          <w:trHeight w:val="42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21.60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21.60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21.60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21.60</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21.60</w:t>
            </w:r>
          </w:p>
        </w:tc>
      </w:tr>
      <w:tr w:rsidR="00033324">
        <w:trPr>
          <w:trHeight w:val="42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6</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Interest</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18.54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18.54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18.54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18.54</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18.54</w:t>
            </w:r>
          </w:p>
        </w:tc>
      </w:tr>
      <w:tr w:rsidR="00033324">
        <w:trPr>
          <w:trHeight w:val="42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7</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15.66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15.66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15.66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15.66</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15.66</w:t>
            </w:r>
          </w:p>
        </w:tc>
      </w:tr>
      <w:tr w:rsidR="00033324">
        <w:trPr>
          <w:trHeight w:val="6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8</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1.78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14.58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33.77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46.57</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46.57</w:t>
            </w:r>
          </w:p>
        </w:tc>
      </w:tr>
    </w:tbl>
    <w:p w:rsidR="00033324" w:rsidRDefault="00033324" w:rsidP="000875DC">
      <w:pPr>
        <w:pStyle w:val="DefaultText"/>
        <w:spacing w:line="360" w:lineRule="auto"/>
        <w:ind w:left="720"/>
        <w:jc w:val="both"/>
        <w:rPr>
          <w:rFonts w:ascii="Tahoma" w:hAnsi="Tahoma" w:cs="Tahoma"/>
          <w:b/>
          <w:bCs/>
        </w:rPr>
      </w:pPr>
    </w:p>
    <w:p w:rsidR="00033324" w:rsidRDefault="00960ED9" w:rsidP="000875DC">
      <w:pPr>
        <w:pStyle w:val="DefaultText"/>
        <w:spacing w:line="360" w:lineRule="auto"/>
        <w:ind w:left="720"/>
        <w:jc w:val="both"/>
      </w:pPr>
      <w:r>
        <w:rPr>
          <w:rFonts w:ascii="Tahoma" w:hAnsi="Tahoma" w:cs="Tahoma"/>
          <w:sz w:val="22"/>
          <w:szCs w:val="22"/>
        </w:rPr>
        <w:t>The basis of profitability calculation:</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A plant to process approx. 30 MT of solid waste per day is considered here, and subsidy of </w:t>
      </w:r>
      <w:proofErr w:type="spellStart"/>
      <w:r>
        <w:rPr>
          <w:rFonts w:ascii="Tahoma" w:hAnsi="Tahoma" w:cs="Tahoma"/>
          <w:sz w:val="22"/>
          <w:szCs w:val="22"/>
        </w:rPr>
        <w:t>Rs</w:t>
      </w:r>
      <w:proofErr w:type="spellEnd"/>
      <w:r>
        <w:rPr>
          <w:rFonts w:ascii="Tahoma" w:hAnsi="Tahoma" w:cs="Tahoma"/>
          <w:sz w:val="22"/>
          <w:szCs w:val="22"/>
        </w:rPr>
        <w:t xml:space="preserve"> 300 per MT for solid waste reduction from municipal waste dump. It is considered that the plant will also recover value from segregated glass, metal and misc. materials to be sold as scrap.</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It is also estimated that the fuel briquette will fetch sale price at 70% the cost of fuel grade coal in the market.  The fuel gas emanating from may be used as fuel for the drying oven.</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pPr>
      <w:r>
        <w:rPr>
          <w:rFonts w:ascii="Tahoma" w:hAnsi="Tahoma" w:cs="Tahoma"/>
          <w:sz w:val="22"/>
          <w:szCs w:val="22"/>
        </w:rPr>
        <w:t xml:space="preserve">The segregated /separated scrap is sold at @ </w:t>
      </w:r>
      <w:proofErr w:type="spellStart"/>
      <w:r>
        <w:rPr>
          <w:rFonts w:ascii="Tahoma" w:hAnsi="Tahoma" w:cs="Tahoma"/>
          <w:sz w:val="22"/>
          <w:szCs w:val="22"/>
        </w:rPr>
        <w:t>Rs</w:t>
      </w:r>
      <w:proofErr w:type="spellEnd"/>
      <w:r>
        <w:rPr>
          <w:rFonts w:ascii="Tahoma" w:hAnsi="Tahoma" w:cs="Tahoma"/>
          <w:sz w:val="22"/>
          <w:szCs w:val="22"/>
        </w:rPr>
        <w:t xml:space="preserve"> 18 ~ 50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and fuel cost is considered at </w:t>
      </w:r>
      <w:proofErr w:type="spellStart"/>
      <w:r>
        <w:rPr>
          <w:rFonts w:ascii="Tahoma" w:hAnsi="Tahoma" w:cs="Tahoma"/>
          <w:sz w:val="22"/>
          <w:szCs w:val="22"/>
        </w:rPr>
        <w:t>Rs</w:t>
      </w:r>
      <w:proofErr w:type="spellEnd"/>
      <w:r>
        <w:rPr>
          <w:rFonts w:ascii="Tahoma" w:hAnsi="Tahoma" w:cs="Tahoma"/>
          <w:sz w:val="22"/>
          <w:szCs w:val="22"/>
        </w:rPr>
        <w:t>. 65 per liter.  The depreciation of plant is taken at 10 % and Interest costs are taken at 14 -15 % depending on type of industry.</w:t>
      </w:r>
    </w:p>
    <w:p w:rsidR="00033324" w:rsidRDefault="00033324" w:rsidP="000875DC">
      <w:pPr>
        <w:pStyle w:val="DefaultText"/>
        <w:spacing w:line="360" w:lineRule="auto"/>
        <w:ind w:left="720"/>
        <w:jc w:val="both"/>
        <w:rPr>
          <w:rFonts w:ascii="Tahoma" w:hAnsi="Tahoma" w:cs="Tahoma"/>
          <w:b/>
          <w:bCs/>
        </w:rPr>
      </w:pPr>
    </w:p>
    <w:p w:rsidR="00033324" w:rsidRDefault="00033324" w:rsidP="000875DC">
      <w:pPr>
        <w:pStyle w:val="DefaultText"/>
        <w:spacing w:line="360" w:lineRule="auto"/>
        <w:ind w:left="720"/>
        <w:jc w:val="both"/>
        <w:rPr>
          <w:rFonts w:ascii="Tahoma" w:hAnsi="Tahoma" w:cs="Tahoma"/>
          <w:b/>
          <w:bCs/>
        </w:rPr>
      </w:pPr>
    </w:p>
    <w:p w:rsidR="00033324" w:rsidRDefault="00960ED9" w:rsidP="000875DC">
      <w:pPr>
        <w:pStyle w:val="DefaultText"/>
        <w:spacing w:line="360" w:lineRule="auto"/>
        <w:ind w:left="720"/>
        <w:jc w:val="both"/>
        <w:rPr>
          <w:rFonts w:ascii="Tahoma" w:hAnsi="Tahoma" w:cs="Tahoma"/>
          <w:b/>
          <w:bCs/>
        </w:rPr>
      </w:pPr>
      <w:r>
        <w:rPr>
          <w:rFonts w:ascii="Tahoma" w:hAnsi="Tahoma" w:cs="Tahoma"/>
          <w:b/>
          <w:bCs/>
        </w:rPr>
        <w:lastRenderedPageBreak/>
        <w:t>15.</w:t>
      </w:r>
      <w:r>
        <w:rPr>
          <w:rFonts w:ascii="Tahoma" w:hAnsi="Tahoma" w:cs="Tahoma"/>
          <w:b/>
          <w:bCs/>
        </w:rPr>
        <w:tab/>
        <w:t>BREAK EVEN ANALYSIS</w:t>
      </w:r>
    </w:p>
    <w:p w:rsidR="00033324" w:rsidRDefault="00033324" w:rsidP="000875DC">
      <w:pPr>
        <w:pStyle w:val="DefaultText"/>
        <w:spacing w:line="360" w:lineRule="auto"/>
        <w:ind w:left="720"/>
        <w:jc w:val="both"/>
        <w:rPr>
          <w:rFonts w:ascii="Tahoma" w:hAnsi="Tahoma" w:cs="Tahoma"/>
          <w:sz w:val="22"/>
          <w:szCs w:val="22"/>
        </w:rPr>
      </w:pPr>
    </w:p>
    <w:p w:rsidR="00033324" w:rsidRDefault="00960ED9" w:rsidP="000875DC">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is can reach </w:t>
      </w:r>
      <w:proofErr w:type="spellStart"/>
      <w:r>
        <w:rPr>
          <w:rFonts w:ascii="Tahoma" w:hAnsi="Tahoma" w:cs="Tahoma"/>
          <w:sz w:val="22"/>
          <w:szCs w:val="22"/>
        </w:rPr>
        <w:t>break even</w:t>
      </w:r>
      <w:proofErr w:type="spellEnd"/>
      <w:r>
        <w:rPr>
          <w:rFonts w:ascii="Tahoma" w:hAnsi="Tahoma" w:cs="Tahoma"/>
          <w:sz w:val="22"/>
          <w:szCs w:val="22"/>
        </w:rPr>
        <w:t xml:space="preserve"> capacity at 42.02 % of the installed capacity as depicted here below:</w:t>
      </w:r>
    </w:p>
    <w:p w:rsidR="00033324" w:rsidRDefault="00033324" w:rsidP="000875DC">
      <w:pPr>
        <w:pStyle w:val="DefaultText"/>
        <w:spacing w:line="360" w:lineRule="auto"/>
        <w:ind w:left="720"/>
        <w:jc w:val="both"/>
        <w:rPr>
          <w:rFonts w:ascii="Tahoma" w:hAnsi="Tahoma" w:cs="Tahoma"/>
          <w:sz w:val="22"/>
          <w:szCs w:val="22"/>
        </w:rPr>
      </w:pPr>
    </w:p>
    <w:tbl>
      <w:tblPr>
        <w:tblW w:w="6645"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04"/>
        <w:gridCol w:w="2765"/>
        <w:gridCol w:w="1984"/>
        <w:gridCol w:w="992"/>
      </w:tblGrid>
      <w:tr w:rsidR="00033324">
        <w:trPr>
          <w:trHeight w:val="509"/>
        </w:trPr>
        <w:tc>
          <w:tcPr>
            <w:tcW w:w="9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76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98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33324" w:rsidRDefault="00960ED9" w:rsidP="000875DC">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033324">
        <w:trPr>
          <w:trHeight w:val="481"/>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291.60</w:t>
            </w:r>
          </w:p>
        </w:tc>
      </w:tr>
      <w:tr w:rsidR="00033324">
        <w:trPr>
          <w:trHeight w:val="450"/>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2</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163.64</w:t>
            </w:r>
          </w:p>
        </w:tc>
      </w:tr>
      <w:tr w:rsidR="00033324">
        <w:trPr>
          <w:trHeight w:val="450"/>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3</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55.80</w:t>
            </w:r>
          </w:p>
        </w:tc>
      </w:tr>
      <w:tr w:rsidR="00033324">
        <w:trPr>
          <w:trHeight w:val="537"/>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033324" w:rsidRDefault="00960ED9" w:rsidP="000875DC">
            <w:pPr>
              <w:pStyle w:val="DefaultText"/>
              <w:spacing w:line="360" w:lineRule="auto"/>
              <w:jc w:val="both"/>
              <w:rPr>
                <w:rFonts w:ascii="Tahoma" w:hAnsi="Tahoma" w:cs="Tahoma"/>
                <w:sz w:val="20"/>
                <w:szCs w:val="20"/>
              </w:rPr>
            </w:pPr>
            <w:r>
              <w:rPr>
                <w:rFonts w:ascii="Tahoma" w:hAnsi="Tahoma" w:cs="Tahoma"/>
                <w:sz w:val="20"/>
                <w:szCs w:val="20"/>
              </w:rPr>
              <w:t>43.61</w:t>
            </w:r>
          </w:p>
        </w:tc>
      </w:tr>
    </w:tbl>
    <w:p w:rsidR="00033324" w:rsidRDefault="00033324" w:rsidP="000875DC">
      <w:pPr>
        <w:pStyle w:val="DefaultText"/>
        <w:spacing w:line="360" w:lineRule="auto"/>
        <w:jc w:val="both"/>
        <w:rPr>
          <w:rFonts w:ascii="Tahoma" w:hAnsi="Tahoma" w:cs="Tahoma"/>
          <w:sz w:val="22"/>
          <w:szCs w:val="22"/>
        </w:rPr>
      </w:pPr>
    </w:p>
    <w:p w:rsidR="00033324" w:rsidRDefault="00960ED9" w:rsidP="000875DC">
      <w:pPr>
        <w:spacing w:line="360" w:lineRule="auto"/>
        <w:jc w:val="both"/>
      </w:pPr>
      <w:r>
        <w:rPr>
          <w:rFonts w:ascii="Tahoma" w:eastAsia="Tahoma" w:hAnsi="Tahoma"/>
          <w:b/>
          <w:szCs w:val="20"/>
        </w:rPr>
        <w:t>16.</w:t>
      </w:r>
      <w:r>
        <w:rPr>
          <w:rFonts w:ascii="Tahoma" w:eastAsia="Tahoma" w:hAnsi="Tahoma"/>
          <w:b/>
          <w:szCs w:val="20"/>
        </w:rPr>
        <w:tab/>
      </w:r>
      <w:r>
        <w:rPr>
          <w:rFonts w:ascii="Tahoma" w:hAnsi="Tahoma"/>
          <w:b/>
          <w:szCs w:val="20"/>
        </w:rPr>
        <w:t>STATUTORY/ GOVERNMENT APPROVALS</w:t>
      </w:r>
    </w:p>
    <w:p w:rsidR="00033324" w:rsidRDefault="00033324" w:rsidP="000875DC">
      <w:pPr>
        <w:pStyle w:val="DefaultText"/>
        <w:spacing w:line="360" w:lineRule="auto"/>
        <w:jc w:val="both"/>
        <w:rPr>
          <w:rFonts w:ascii="Tahoma" w:hAnsi="Tahoma" w:cs="Tahoma"/>
          <w:sz w:val="22"/>
          <w:szCs w:val="22"/>
        </w:rPr>
      </w:pPr>
    </w:p>
    <w:p w:rsidR="00A26B3D" w:rsidRPr="00A26B3D" w:rsidRDefault="00960ED9" w:rsidP="00A26B3D">
      <w:pPr>
        <w:pStyle w:val="ListParagraph"/>
        <w:spacing w:line="360" w:lineRule="auto"/>
        <w:jc w:val="both"/>
        <w:rPr>
          <w:rFonts w:ascii="Tahoma" w:eastAsia="Times New Roman" w:hAnsi="Tahoma"/>
          <w:sz w:val="22"/>
          <w:lang w:bidi="ar-SA"/>
        </w:rPr>
      </w:pPr>
      <w:r w:rsidRPr="00A26B3D">
        <w:rPr>
          <w:rFonts w:ascii="Tahoma" w:eastAsia="Times New Roman" w:hAnsi="Tahoma"/>
          <w:sz w:val="22"/>
          <w:lang w:bidi="ar-SA"/>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4138CC" w:rsidRPr="00A26B3D">
        <w:rPr>
          <w:rFonts w:ascii="Tahoma" w:eastAsia="Times New Roman" w:hAnsi="Tahoma"/>
          <w:sz w:val="22"/>
          <w:lang w:bidi="ar-SA"/>
        </w:rPr>
        <w:t>etc.</w:t>
      </w:r>
      <w:r w:rsidRPr="00A26B3D">
        <w:rPr>
          <w:rFonts w:ascii="Tahoma" w:eastAsia="Times New Roman" w:hAnsi="Tahoma"/>
          <w:sz w:val="22"/>
          <w:lang w:bidi="ar-SA"/>
        </w:rPr>
        <w:t xml:space="preserve"> requirement, registration as per </w:t>
      </w:r>
      <w:proofErr w:type="spellStart"/>
      <w:r w:rsidRPr="00A26B3D">
        <w:rPr>
          <w:rFonts w:ascii="Tahoma" w:eastAsia="Times New Roman" w:hAnsi="Tahoma"/>
          <w:sz w:val="22"/>
          <w:lang w:bidi="ar-SA"/>
        </w:rPr>
        <w:t>Labour</w:t>
      </w:r>
      <w:proofErr w:type="spellEnd"/>
      <w:r w:rsidRPr="00A26B3D">
        <w:rPr>
          <w:rFonts w:ascii="Tahoma" w:eastAsia="Times New Roman" w:hAnsi="Tahoma"/>
          <w:sz w:val="22"/>
          <w:lang w:bidi="ar-SA"/>
        </w:rPr>
        <w:t xml:space="preserve"> laws ESI, PF </w:t>
      </w:r>
      <w:r w:rsidR="004138CC" w:rsidRPr="00A26B3D">
        <w:rPr>
          <w:rFonts w:ascii="Tahoma" w:eastAsia="Times New Roman" w:hAnsi="Tahoma"/>
          <w:sz w:val="22"/>
          <w:lang w:bidi="ar-SA"/>
        </w:rPr>
        <w:t>etc.</w:t>
      </w:r>
      <w:r w:rsidRPr="00A26B3D">
        <w:rPr>
          <w:rFonts w:ascii="Tahoma" w:eastAsia="Times New Roman" w:hAnsi="Tahoma"/>
          <w:sz w:val="22"/>
          <w:lang w:bidi="ar-SA"/>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4138CC" w:rsidRPr="00A26B3D">
        <w:rPr>
          <w:rFonts w:ascii="Tahoma" w:eastAsia="Times New Roman" w:hAnsi="Tahoma"/>
          <w:sz w:val="22"/>
          <w:lang w:bidi="ar-SA"/>
        </w:rPr>
        <w:t>pickling line</w:t>
      </w:r>
      <w:r w:rsidRPr="00A26B3D">
        <w:rPr>
          <w:rFonts w:ascii="Tahoma" w:eastAsia="Times New Roman" w:hAnsi="Tahoma"/>
          <w:sz w:val="22"/>
          <w:lang w:bidi="ar-SA"/>
        </w:rPr>
        <w:t xml:space="preserve"> and ensure safe environment as per rules of factory safety. Solid waste disposal shall have to meet the required norms.</w:t>
      </w:r>
      <w:r w:rsidR="00A26B3D" w:rsidRPr="00A26B3D">
        <w:rPr>
          <w:rFonts w:ascii="Tahoma" w:eastAsia="Times New Roman" w:hAnsi="Tahoma"/>
          <w:sz w:val="22"/>
          <w:lang w:bidi="ar-SA"/>
        </w:rPr>
        <w:t xml:space="preserve"> Entrepreneur may contact State Pollution Control Board where ever it is applicable.</w:t>
      </w:r>
    </w:p>
    <w:p w:rsidR="00033324" w:rsidRDefault="00033324" w:rsidP="000875DC">
      <w:pPr>
        <w:pStyle w:val="DefaultText"/>
        <w:spacing w:line="360" w:lineRule="auto"/>
        <w:ind w:left="720"/>
        <w:jc w:val="both"/>
        <w:rPr>
          <w:rFonts w:ascii="Tahoma" w:hAnsi="Tahoma" w:cs="Tahoma"/>
          <w:szCs w:val="20"/>
        </w:rPr>
      </w:pPr>
    </w:p>
    <w:p w:rsidR="00033324" w:rsidRDefault="00960ED9" w:rsidP="000875DC">
      <w:pPr>
        <w:pStyle w:val="ListParagraph"/>
        <w:spacing w:line="360" w:lineRule="auto"/>
        <w:jc w:val="both"/>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BACKWARD AND FORWARD INTEGRATION</w:t>
      </w:r>
    </w:p>
    <w:p w:rsidR="00033324" w:rsidRDefault="00033324" w:rsidP="000875DC">
      <w:pPr>
        <w:pStyle w:val="ListParagraph"/>
        <w:spacing w:line="360" w:lineRule="auto"/>
        <w:jc w:val="both"/>
        <w:rPr>
          <w:rFonts w:ascii="Tahoma" w:eastAsia="Times New Roman" w:hAnsi="Tahoma"/>
          <w:b/>
          <w:lang w:bidi="ar-SA"/>
        </w:rPr>
      </w:pPr>
    </w:p>
    <w:p w:rsidR="00033324" w:rsidRDefault="00960ED9" w:rsidP="000875DC">
      <w:pPr>
        <w:pStyle w:val="ListParagraph"/>
        <w:spacing w:line="360" w:lineRule="auto"/>
        <w:jc w:val="both"/>
      </w:pPr>
      <w:r>
        <w:rPr>
          <w:rFonts w:ascii="Tahoma" w:eastAsia="Times New Roman" w:hAnsi="Tahoma"/>
          <w:sz w:val="22"/>
          <w:lang w:bidi="ar-SA"/>
        </w:rPr>
        <w:t xml:space="preserve">The machines and equipment offer scope for diversification in to producing the continuous flux cored and coated electrode range of products </w:t>
      </w:r>
      <w:proofErr w:type="gramStart"/>
      <w:r>
        <w:rPr>
          <w:rFonts w:ascii="Tahoma" w:eastAsia="Times New Roman" w:hAnsi="Tahoma"/>
          <w:sz w:val="22"/>
          <w:lang w:bidi="ar-SA"/>
        </w:rPr>
        <w:t>and also</w:t>
      </w:r>
      <w:proofErr w:type="gramEnd"/>
      <w:r>
        <w:rPr>
          <w:rFonts w:ascii="Tahoma" w:eastAsia="Times New Roman" w:hAnsi="Tahoma"/>
          <w:sz w:val="22"/>
          <w:lang w:bidi="ar-SA"/>
        </w:rPr>
        <w:t xml:space="preserve"> take up import substitution for welding electrodes by ensuring metal and flux compositions. The unit can also of other consumer and industrial wire products / components </w:t>
      </w:r>
      <w:r w:rsidR="004138CC">
        <w:rPr>
          <w:rFonts w:ascii="Tahoma" w:eastAsia="Times New Roman" w:hAnsi="Tahoma"/>
          <w:sz w:val="22"/>
          <w:lang w:bidi="ar-SA"/>
        </w:rPr>
        <w:t>etc.</w:t>
      </w:r>
      <w:r>
        <w:rPr>
          <w:rFonts w:ascii="Tahoma" w:eastAsia="Times New Roman" w:hAnsi="Tahoma"/>
          <w:sz w:val="22"/>
          <w:lang w:bidi="ar-SA"/>
        </w:rPr>
        <w:t xml:space="preserve"> by using the spare capacities and machine </w:t>
      </w:r>
      <w:r>
        <w:rPr>
          <w:rFonts w:ascii="Tahoma" w:eastAsia="Times New Roman" w:hAnsi="Tahoma"/>
          <w:sz w:val="22"/>
          <w:lang w:bidi="ar-SA"/>
        </w:rPr>
        <w:lastRenderedPageBreak/>
        <w:t>capabilities. As such there is not much scope for organic backward or forward integration.</w:t>
      </w:r>
    </w:p>
    <w:p w:rsidR="00BE4CA8" w:rsidRDefault="00BE4CA8" w:rsidP="000875DC">
      <w:pPr>
        <w:pStyle w:val="ListParagraph"/>
        <w:spacing w:line="360" w:lineRule="auto"/>
        <w:jc w:val="both"/>
        <w:rPr>
          <w:rFonts w:ascii="Tahoma" w:eastAsia="Times New Roman" w:hAnsi="Tahoma"/>
          <w:b/>
          <w:sz w:val="22"/>
          <w:lang w:bidi="ar-SA"/>
        </w:rPr>
      </w:pPr>
    </w:p>
    <w:p w:rsidR="00033324" w:rsidRDefault="00960ED9" w:rsidP="000875DC">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TRAINING CENTERS/COURSES</w:t>
      </w:r>
    </w:p>
    <w:p w:rsidR="00033324" w:rsidRDefault="00033324" w:rsidP="000875DC">
      <w:pPr>
        <w:pStyle w:val="ListParagraph"/>
        <w:spacing w:line="360" w:lineRule="auto"/>
        <w:jc w:val="both"/>
        <w:rPr>
          <w:rFonts w:ascii="Tahoma" w:eastAsia="Times New Roman" w:hAnsi="Tahoma"/>
          <w:b/>
          <w:lang w:bidi="ar-SA"/>
        </w:rPr>
      </w:pPr>
    </w:p>
    <w:p w:rsidR="00033324" w:rsidRDefault="00960ED9" w:rsidP="000875DC">
      <w:pPr>
        <w:pStyle w:val="ListParagraph"/>
        <w:spacing w:line="360" w:lineRule="auto"/>
        <w:jc w:val="both"/>
      </w:pPr>
      <w:r>
        <w:rPr>
          <w:rFonts w:ascii="Tahoma" w:eastAsia="Times New Roman" w:hAnsi="Tahoma"/>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4138CC">
        <w:rPr>
          <w:rFonts w:ascii="Tahoma" w:eastAsia="Times New Roman" w:hAnsi="Tahoma"/>
          <w:sz w:val="22"/>
          <w:szCs w:val="22"/>
          <w:lang w:bidi="ar-SA"/>
        </w:rPr>
        <w:t>CTTC Bhubaneswar</w:t>
      </w:r>
      <w:r>
        <w:rPr>
          <w:rFonts w:ascii="Tahoma" w:eastAsia="Times New Roman" w:hAnsi="Tahoma"/>
          <w:sz w:val="22"/>
          <w:szCs w:val="22"/>
          <w:lang w:bidi="ar-SA"/>
        </w:rPr>
        <w:t xml:space="preserve"> </w:t>
      </w:r>
      <w:r w:rsidR="004138CC">
        <w:rPr>
          <w:rFonts w:ascii="Tahoma" w:eastAsia="Times New Roman" w:hAnsi="Tahoma"/>
          <w:sz w:val="22"/>
          <w:szCs w:val="22"/>
          <w:lang w:bidi="ar-SA"/>
        </w:rPr>
        <w:t>etc.</w:t>
      </w:r>
      <w:r>
        <w:rPr>
          <w:rFonts w:ascii="Tahoma" w:eastAsia="Times New Roman" w:hAnsi="Tahoma"/>
          <w:sz w:val="22"/>
          <w:szCs w:val="22"/>
          <w:lang w:bidi="ar-SA"/>
        </w:rPr>
        <w:t xml:space="preserve"> shall be helpful.</w:t>
      </w:r>
    </w:p>
    <w:p w:rsidR="00033324" w:rsidRDefault="00033324" w:rsidP="000875DC">
      <w:pPr>
        <w:pStyle w:val="ListParagraph"/>
        <w:spacing w:line="360" w:lineRule="auto"/>
        <w:jc w:val="both"/>
        <w:rPr>
          <w:rFonts w:ascii="Tahoma" w:eastAsia="Times New Roman" w:hAnsi="Tahoma"/>
          <w:sz w:val="22"/>
          <w:szCs w:val="22"/>
          <w:lang w:bidi="ar-SA"/>
        </w:rPr>
      </w:pPr>
    </w:p>
    <w:p w:rsidR="00033324" w:rsidRDefault="00960ED9" w:rsidP="000875DC">
      <w:pPr>
        <w:pStyle w:val="ListParagraph"/>
        <w:spacing w:line="360" w:lineRule="auto"/>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4138CC">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033324" w:rsidRDefault="00033324" w:rsidP="000875DC">
      <w:pPr>
        <w:pStyle w:val="ListParagraph"/>
        <w:spacing w:line="360" w:lineRule="auto"/>
        <w:jc w:val="both"/>
        <w:rPr>
          <w:rFonts w:ascii="Tahoma" w:eastAsia="Times New Roman" w:hAnsi="Tahoma"/>
          <w:sz w:val="22"/>
          <w:szCs w:val="22"/>
          <w:lang w:bidi="ar-SA"/>
        </w:rPr>
      </w:pPr>
    </w:p>
    <w:p w:rsidR="008A6CF0" w:rsidRDefault="00960ED9" w:rsidP="000875DC">
      <w:pPr>
        <w:pStyle w:val="ListParagraph"/>
        <w:spacing w:line="360" w:lineRule="auto"/>
        <w:jc w:val="both"/>
        <w:rPr>
          <w:rFonts w:ascii="Tahoma" w:eastAsia="Times New Roman" w:hAnsi="Tahoma"/>
          <w:sz w:val="22"/>
          <w:szCs w:val="22"/>
          <w:lang w:bidi="ar-SA"/>
        </w:rPr>
      </w:pPr>
      <w:proofErr w:type="spellStart"/>
      <w:r w:rsidRPr="000875DC">
        <w:rPr>
          <w:rFonts w:ascii="Tahoma" w:eastAsia="Times New Roman" w:hAnsi="Tahoma"/>
          <w:sz w:val="22"/>
          <w:szCs w:val="22"/>
          <w:lang w:bidi="ar-SA"/>
        </w:rPr>
        <w:t>Udyamimitra</w:t>
      </w:r>
      <w:proofErr w:type="spellEnd"/>
      <w:r w:rsidRPr="000875DC">
        <w:rPr>
          <w:rFonts w:ascii="Tahoma" w:eastAsia="Times New Roman" w:hAnsi="Tahoma"/>
          <w:sz w:val="22"/>
          <w:szCs w:val="22"/>
          <w:lang w:bidi="ar-SA"/>
        </w:rPr>
        <w:t xml:space="preserve"> portal </w:t>
      </w:r>
      <w:r w:rsidR="000B6026" w:rsidRPr="000875DC">
        <w:rPr>
          <w:rFonts w:ascii="Tahoma" w:eastAsia="Times New Roman" w:hAnsi="Tahoma"/>
          <w:sz w:val="22"/>
          <w:szCs w:val="22"/>
          <w:lang w:bidi="ar-SA"/>
        </w:rPr>
        <w:t>(</w:t>
      </w:r>
      <w:proofErr w:type="gramStart"/>
      <w:r w:rsidR="000B6026" w:rsidRPr="000875DC">
        <w:rPr>
          <w:rFonts w:ascii="Tahoma" w:eastAsia="Times New Roman" w:hAnsi="Tahoma"/>
          <w:sz w:val="22"/>
          <w:szCs w:val="22"/>
          <w:lang w:bidi="ar-SA"/>
        </w:rPr>
        <w:t>link</w:t>
      </w:r>
      <w:r w:rsidRPr="000875DC">
        <w:rPr>
          <w:rFonts w:ascii="Tahoma" w:eastAsia="Times New Roman" w:hAnsi="Tahoma"/>
          <w:sz w:val="22"/>
          <w:szCs w:val="22"/>
          <w:lang w:bidi="ar-SA"/>
        </w:rPr>
        <w:t xml:space="preserve"> :</w:t>
      </w:r>
      <w:proofErr w:type="gramEnd"/>
      <w:r w:rsidRPr="000875DC">
        <w:rPr>
          <w:rFonts w:ascii="Tahoma" w:eastAsia="Times New Roman" w:hAnsi="Tahoma"/>
          <w:sz w:val="22"/>
          <w:szCs w:val="22"/>
          <w:lang w:bidi="ar-SA"/>
        </w:rPr>
        <w:t xml:space="preserve"> </w:t>
      </w:r>
      <w:hyperlink r:id="rId5" w:tgtFrame="_blank">
        <w:r w:rsidRPr="000875DC">
          <w:rPr>
            <w:rFonts w:ascii="Tahoma" w:hAnsi="Tahoma"/>
          </w:rPr>
          <w:t>www.udyamimitra.in</w:t>
        </w:r>
      </w:hyperlink>
      <w:r>
        <w:rPr>
          <w:rFonts w:ascii="Tahoma" w:eastAsia="Times New Roman" w:hAnsi="Tahoma"/>
          <w:sz w:val="22"/>
          <w:szCs w:val="22"/>
          <w:lang w:bidi="ar-SA"/>
        </w:rPr>
        <w:t xml:space="preserve"> </w:t>
      </w:r>
      <w:r w:rsidRPr="000875DC">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8A6CF0" w:rsidRDefault="008A6CF0" w:rsidP="000875DC">
      <w:pPr>
        <w:pStyle w:val="ListParagraph"/>
        <w:spacing w:line="360" w:lineRule="auto"/>
        <w:jc w:val="both"/>
        <w:rPr>
          <w:rFonts w:ascii="Tahoma" w:eastAsia="Times New Roman" w:hAnsi="Tahoma"/>
          <w:sz w:val="22"/>
          <w:szCs w:val="22"/>
          <w:lang w:bidi="ar-SA"/>
        </w:rPr>
      </w:pPr>
    </w:p>
    <w:p w:rsidR="00033324" w:rsidRDefault="00960ED9" w:rsidP="000875DC">
      <w:pPr>
        <w:pStyle w:val="ListParagraph"/>
        <w:spacing w:line="360" w:lineRule="auto"/>
        <w:jc w:val="both"/>
        <w:rPr>
          <w:rFonts w:ascii="Tahoma" w:eastAsia="Times New Roman" w:hAnsi="Tahoma"/>
          <w:sz w:val="22"/>
          <w:szCs w:val="22"/>
          <w:lang w:bidi="ar-SA"/>
        </w:rPr>
      </w:pPr>
      <w:r w:rsidRPr="000875DC">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EC288E" w:rsidRDefault="00EC288E" w:rsidP="000875DC">
      <w:pPr>
        <w:pStyle w:val="ListParagraph"/>
        <w:spacing w:line="360" w:lineRule="auto"/>
        <w:jc w:val="both"/>
        <w:rPr>
          <w:rFonts w:ascii="Tahoma" w:eastAsia="Times New Roman" w:hAnsi="Tahoma"/>
          <w:sz w:val="22"/>
          <w:szCs w:val="22"/>
          <w:lang w:bidi="ar-SA"/>
        </w:rPr>
      </w:pPr>
    </w:p>
    <w:p w:rsidR="00EC288E" w:rsidRPr="00AB168C" w:rsidRDefault="00EC288E" w:rsidP="00EC288E">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EC288E" w:rsidRPr="00AB168C" w:rsidRDefault="00EC288E" w:rsidP="00960ED9">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EC288E" w:rsidRDefault="00EC288E" w:rsidP="00EC288E">
      <w:pPr>
        <w:pStyle w:val="DefaultText"/>
        <w:spacing w:line="360" w:lineRule="auto"/>
        <w:ind w:left="720"/>
        <w:rPr>
          <w:rFonts w:ascii="Tahoma" w:hAnsi="Tahoma" w:cs="Tahoma"/>
          <w:sz w:val="22"/>
          <w:szCs w:val="22"/>
        </w:rPr>
      </w:pPr>
    </w:p>
    <w:p w:rsidR="00EC288E" w:rsidRPr="000875DC" w:rsidRDefault="00EC288E" w:rsidP="000875DC">
      <w:pPr>
        <w:pStyle w:val="ListParagraph"/>
        <w:spacing w:line="360" w:lineRule="auto"/>
        <w:jc w:val="both"/>
        <w:rPr>
          <w:rFonts w:ascii="Tahoma" w:eastAsia="Times New Roman" w:hAnsi="Tahoma"/>
          <w:sz w:val="22"/>
          <w:szCs w:val="22"/>
          <w:lang w:bidi="ar-SA"/>
        </w:rPr>
      </w:pPr>
    </w:p>
    <w:sectPr w:rsidR="00EC288E" w:rsidRPr="000875DC">
      <w:pgSz w:w="12240" w:h="15840"/>
      <w:pgMar w:top="1843"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11D"/>
    <w:multiLevelType w:val="multilevel"/>
    <w:tmpl w:val="E0E2E21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113258BF"/>
    <w:multiLevelType w:val="multilevel"/>
    <w:tmpl w:val="D35877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33063B3F"/>
    <w:multiLevelType w:val="multilevel"/>
    <w:tmpl w:val="5608EF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33324"/>
    <w:rsid w:val="00033324"/>
    <w:rsid w:val="000875DC"/>
    <w:rsid w:val="000B6026"/>
    <w:rsid w:val="00351935"/>
    <w:rsid w:val="004138CC"/>
    <w:rsid w:val="00626A28"/>
    <w:rsid w:val="008407DD"/>
    <w:rsid w:val="008A6CF0"/>
    <w:rsid w:val="00960ED9"/>
    <w:rsid w:val="00A26B3D"/>
    <w:rsid w:val="00BE4CA8"/>
    <w:rsid w:val="00CA4AD1"/>
    <w:rsid w:val="00CB1695"/>
    <w:rsid w:val="00EC28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11B8"/>
  <w15:docId w15:val="{083997F7-A52C-43A9-B4EB-E258177F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ascii="Tahoma" w:hAnsi="Tahoma" w:cs="OpenSymbol"/>
      <w:b w:val="0"/>
      <w:sz w:val="23"/>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b w:val="0"/>
      <w:sz w:val="23"/>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DefaultTextChar">
    <w:name w:val="Default Text Char"/>
    <w:basedOn w:val="DefaultParagraphFont"/>
    <w:link w:val="DefaultText"/>
    <w:qFormat/>
    <w:locked/>
    <w:rsid w:val="00CC4111"/>
    <w:rPr>
      <w:rFonts w:eastAsia="Times New Roman" w:cs="Mangal"/>
      <w:sz w:val="24"/>
      <w:lang w:bidi="ar-SA"/>
    </w:rPr>
  </w:style>
  <w:style w:type="character" w:customStyle="1" w:styleId="ListLabel46">
    <w:name w:val="ListLabel 46"/>
    <w:qFormat/>
    <w:rPr>
      <w:rFonts w:cs="OpenSymbol"/>
    </w:rPr>
  </w:style>
  <w:style w:type="character" w:customStyle="1" w:styleId="ListLabel47">
    <w:name w:val="ListLabel 47"/>
    <w:qFormat/>
    <w:rPr>
      <w:rFonts w:cs="OpenSymbol"/>
      <w:b w:val="0"/>
      <w:sz w:val="23"/>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b w:val="0"/>
      <w:sz w:val="23"/>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CC4111"/>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1</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149</cp:revision>
  <dcterms:created xsi:type="dcterms:W3CDTF">2009-04-16T11:32:00Z</dcterms:created>
  <dcterms:modified xsi:type="dcterms:W3CDTF">2018-03-13T05:33:00Z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