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AC" w:rsidRDefault="00BE447B" w:rsidP="003C7625">
      <w:pPr>
        <w:pStyle w:val="DefaultText"/>
        <w:spacing w:after="0" w:line="360" w:lineRule="auto"/>
        <w:jc w:val="center"/>
        <w:rPr>
          <w:rFonts w:ascii="Tahoma" w:hAnsi="Tahoma" w:cs="Tahoma"/>
          <w:b/>
        </w:rPr>
      </w:pPr>
      <w:r>
        <w:rPr>
          <w:rFonts w:ascii="Tahoma" w:hAnsi="Tahoma" w:cs="Tahoma"/>
          <w:b/>
        </w:rPr>
        <w:t>Profile No</w:t>
      </w:r>
      <w:r w:rsidR="00A66496">
        <w:rPr>
          <w:rFonts w:ascii="Tahoma" w:hAnsi="Tahoma" w:cs="Tahoma"/>
          <w:b/>
        </w:rPr>
        <w:t>: 255</w:t>
      </w:r>
      <w:r w:rsidR="00CA25AC">
        <w:rPr>
          <w:rFonts w:ascii="Tahoma" w:hAnsi="Tahoma" w:cs="Tahoma"/>
          <w:b/>
        </w:rPr>
        <w:tab/>
      </w:r>
      <w:r w:rsidR="00CA25AC">
        <w:rPr>
          <w:rFonts w:ascii="Tahoma" w:hAnsi="Tahoma" w:cs="Tahoma"/>
          <w:b/>
        </w:rPr>
        <w:tab/>
      </w:r>
      <w:r w:rsidR="00CA25AC">
        <w:rPr>
          <w:rFonts w:ascii="Tahoma" w:hAnsi="Tahoma" w:cs="Tahoma"/>
          <w:b/>
        </w:rPr>
        <w:tab/>
      </w:r>
      <w:r w:rsidR="00CA25AC">
        <w:rPr>
          <w:rFonts w:ascii="Tahoma" w:hAnsi="Tahoma" w:cs="Tahoma"/>
          <w:b/>
        </w:rPr>
        <w:tab/>
      </w:r>
      <w:r w:rsidR="00CA25AC">
        <w:rPr>
          <w:rFonts w:ascii="Tahoma" w:hAnsi="Tahoma" w:cs="Tahoma"/>
          <w:b/>
        </w:rPr>
        <w:tab/>
      </w:r>
      <w:r w:rsidR="00CA25AC">
        <w:rPr>
          <w:rFonts w:ascii="Tahoma" w:hAnsi="Tahoma" w:cs="Tahoma"/>
          <w:b/>
        </w:rPr>
        <w:tab/>
      </w:r>
      <w:r w:rsidR="00CA25AC">
        <w:rPr>
          <w:rFonts w:ascii="Tahoma" w:hAnsi="Tahoma" w:cs="Tahoma"/>
          <w:b/>
        </w:rPr>
        <w:tab/>
        <w:t>NIC Code: 32507</w:t>
      </w:r>
    </w:p>
    <w:p w:rsidR="00CA25AC" w:rsidRPr="003C7625" w:rsidRDefault="00CA25AC" w:rsidP="003C7625">
      <w:pPr>
        <w:pStyle w:val="DefaultText"/>
        <w:spacing w:after="0" w:line="360" w:lineRule="auto"/>
        <w:jc w:val="center"/>
        <w:rPr>
          <w:rFonts w:ascii="Tahoma" w:hAnsi="Tahoma" w:cs="Tahoma"/>
          <w:b/>
          <w:sz w:val="22"/>
          <w:szCs w:val="22"/>
        </w:rPr>
      </w:pPr>
    </w:p>
    <w:p w:rsidR="007B2292" w:rsidRPr="005224CD" w:rsidRDefault="00CA25AC" w:rsidP="003C7625">
      <w:pPr>
        <w:pStyle w:val="Heading1"/>
        <w:keepNext w:val="0"/>
        <w:spacing w:before="0" w:after="0" w:line="360" w:lineRule="auto"/>
        <w:jc w:val="center"/>
        <w:rPr>
          <w:rFonts w:ascii="Tahoma" w:hAnsi="Tahoma" w:cs="Tahoma"/>
          <w:sz w:val="30"/>
          <w:szCs w:val="30"/>
        </w:rPr>
      </w:pPr>
      <w:r>
        <w:rPr>
          <w:rFonts w:ascii="Tahoma" w:hAnsi="Tahoma" w:cs="Tahoma"/>
          <w:sz w:val="30"/>
          <w:szCs w:val="30"/>
        </w:rPr>
        <w:t xml:space="preserve">MINERAL MIXTURES FOR </w:t>
      </w:r>
      <w:r w:rsidR="00A731AC" w:rsidRPr="005224CD">
        <w:rPr>
          <w:rFonts w:ascii="Tahoma" w:hAnsi="Tahoma" w:cs="Tahoma"/>
          <w:sz w:val="30"/>
          <w:szCs w:val="30"/>
        </w:rPr>
        <w:t>CATT</w:t>
      </w:r>
      <w:r w:rsidR="001B5830" w:rsidRPr="005224CD">
        <w:rPr>
          <w:rFonts w:ascii="Tahoma" w:hAnsi="Tahoma" w:cs="Tahoma"/>
          <w:sz w:val="30"/>
          <w:szCs w:val="30"/>
        </w:rPr>
        <w:t>L</w:t>
      </w:r>
      <w:r w:rsidR="00A731AC" w:rsidRPr="005224CD">
        <w:rPr>
          <w:rFonts w:ascii="Tahoma" w:hAnsi="Tahoma" w:cs="Tahoma"/>
          <w:sz w:val="30"/>
          <w:szCs w:val="30"/>
        </w:rPr>
        <w:t xml:space="preserve">E </w:t>
      </w:r>
      <w:r>
        <w:rPr>
          <w:rFonts w:ascii="Tahoma" w:hAnsi="Tahoma" w:cs="Tahoma"/>
          <w:sz w:val="30"/>
          <w:szCs w:val="30"/>
        </w:rPr>
        <w:t xml:space="preserve">AND POULTRY </w:t>
      </w:r>
      <w:r w:rsidR="001B5830" w:rsidRPr="005224CD">
        <w:rPr>
          <w:rFonts w:ascii="Tahoma" w:hAnsi="Tahoma" w:cs="Tahoma"/>
          <w:sz w:val="30"/>
          <w:szCs w:val="30"/>
        </w:rPr>
        <w:t>FEED</w:t>
      </w:r>
    </w:p>
    <w:p w:rsidR="007B2292" w:rsidRPr="005224CD" w:rsidRDefault="007B2292" w:rsidP="003C7625">
      <w:pPr>
        <w:spacing w:after="0" w:line="360" w:lineRule="auto"/>
        <w:jc w:val="center"/>
        <w:rPr>
          <w:rFonts w:ascii="Tahoma" w:hAnsi="Tahoma" w:cs="Tahoma"/>
          <w:sz w:val="22"/>
          <w:szCs w:val="22"/>
        </w:rPr>
      </w:pPr>
    </w:p>
    <w:p w:rsidR="007B2292" w:rsidRPr="005224CD" w:rsidRDefault="001B5830" w:rsidP="003C7625">
      <w:pPr>
        <w:pStyle w:val="DefaultText"/>
        <w:numPr>
          <w:ilvl w:val="0"/>
          <w:numId w:val="1"/>
        </w:numPr>
        <w:spacing w:after="0" w:line="360" w:lineRule="auto"/>
        <w:ind w:left="0" w:firstLine="0"/>
        <w:jc w:val="both"/>
        <w:rPr>
          <w:rFonts w:ascii="Tahoma" w:hAnsi="Tahoma" w:cs="Tahoma"/>
        </w:rPr>
      </w:pPr>
      <w:r w:rsidRPr="005224CD">
        <w:rPr>
          <w:rFonts w:ascii="Tahoma" w:hAnsi="Tahoma" w:cs="Tahoma"/>
          <w:b/>
        </w:rPr>
        <w:t>INTRODUCTION:</w:t>
      </w:r>
    </w:p>
    <w:p w:rsidR="005224CD" w:rsidRPr="005224CD" w:rsidRDefault="005224CD" w:rsidP="003C7625">
      <w:pPr>
        <w:pStyle w:val="DefaultText"/>
        <w:spacing w:after="0" w:line="360" w:lineRule="auto"/>
        <w:jc w:val="both"/>
        <w:rPr>
          <w:rFonts w:ascii="Tahoma" w:hAnsi="Tahoma" w:cs="Tahoma"/>
          <w:sz w:val="22"/>
          <w:szCs w:val="22"/>
        </w:rPr>
      </w:pPr>
    </w:p>
    <w:p w:rsidR="0064065B" w:rsidRPr="005224CD" w:rsidRDefault="001B5830" w:rsidP="003C7625">
      <w:pPr>
        <w:spacing w:after="0" w:line="360" w:lineRule="auto"/>
        <w:jc w:val="both"/>
        <w:rPr>
          <w:rFonts w:ascii="Tahoma" w:eastAsia="Helvetica" w:hAnsi="Tahoma" w:cs="Tahoma"/>
          <w:sz w:val="22"/>
          <w:szCs w:val="22"/>
        </w:rPr>
      </w:pPr>
      <w:r w:rsidRPr="005224CD">
        <w:rPr>
          <w:rFonts w:ascii="Tahoma" w:eastAsia="Helvetica" w:hAnsi="Tahoma" w:cs="Tahoma"/>
          <w:sz w:val="22"/>
          <w:szCs w:val="22"/>
        </w:rPr>
        <w:t>Cattle feed and poultry feed have a great demand in the local market</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because of the increasing production in milk through milch cattle and increased</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production and consumption of eggs through poults. With increased costs of</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transportation, local sales of feeds have an added advantage. Cattle rearers are</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increasingly becoming aware that scientifically produced and nutritionally</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balanced cattle feed will give better yields in terms of milk and milk products</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even though the cost may be marginally higher than the traditional feeds of grass</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and hay. Similarly poults that are fed a scientifically manufactured diet are less</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likely to contract diseases of different viruses and bacteria. The quality and</w:t>
      </w:r>
      <w:r w:rsidR="0064065B" w:rsidRPr="005224CD">
        <w:rPr>
          <w:rFonts w:ascii="Tahoma" w:eastAsia="Helvetica" w:hAnsi="Tahoma" w:cs="Tahoma"/>
          <w:sz w:val="22"/>
          <w:szCs w:val="22"/>
        </w:rPr>
        <w:t xml:space="preserve"> </w:t>
      </w:r>
      <w:r w:rsidRPr="005224CD">
        <w:rPr>
          <w:rFonts w:ascii="Tahoma" w:eastAsia="Helvetica" w:hAnsi="Tahoma" w:cs="Tahoma"/>
          <w:sz w:val="22"/>
          <w:szCs w:val="22"/>
        </w:rPr>
        <w:t>quantity of eggs is also increased considerably.</w:t>
      </w:r>
    </w:p>
    <w:p w:rsidR="007B2292" w:rsidRPr="005224CD" w:rsidRDefault="0064065B" w:rsidP="003C7625">
      <w:pPr>
        <w:spacing w:after="0" w:line="360" w:lineRule="auto"/>
        <w:jc w:val="both"/>
        <w:rPr>
          <w:rFonts w:ascii="Tahoma" w:hAnsi="Tahoma" w:cs="Tahoma"/>
          <w:sz w:val="22"/>
          <w:szCs w:val="22"/>
          <w:lang w:eastAsia="zh-CN"/>
        </w:rPr>
      </w:pPr>
      <w:r w:rsidRPr="005224CD">
        <w:rPr>
          <w:rFonts w:ascii="Tahoma" w:eastAsia="Helvetica" w:hAnsi="Tahoma" w:cs="Tahoma"/>
          <w:sz w:val="22"/>
          <w:szCs w:val="22"/>
        </w:rPr>
        <w:tab/>
      </w:r>
    </w:p>
    <w:p w:rsidR="007B2292" w:rsidRPr="005224CD" w:rsidRDefault="001B5830" w:rsidP="003C7625">
      <w:pPr>
        <w:pStyle w:val="ListParagraph"/>
        <w:numPr>
          <w:ilvl w:val="0"/>
          <w:numId w:val="1"/>
        </w:numPr>
        <w:spacing w:after="0" w:line="360" w:lineRule="auto"/>
        <w:ind w:left="0" w:hanging="11"/>
        <w:jc w:val="both"/>
        <w:rPr>
          <w:rFonts w:ascii="Tahoma" w:hAnsi="Tahoma" w:cs="Tahoma"/>
          <w:b/>
          <w:bCs/>
        </w:rPr>
      </w:pPr>
      <w:r w:rsidRPr="005224CD">
        <w:rPr>
          <w:rFonts w:ascii="Tahoma" w:hAnsi="Tahoma" w:cs="Tahoma"/>
          <w:b/>
          <w:bCs/>
          <w:lang w:eastAsia="zh-CN"/>
        </w:rPr>
        <w:t>PRODUCT AND ITS APPLICATION:</w:t>
      </w:r>
    </w:p>
    <w:p w:rsidR="007B2292" w:rsidRPr="005224CD" w:rsidRDefault="007B2292" w:rsidP="003C7625">
      <w:pPr>
        <w:spacing w:after="0" w:line="360" w:lineRule="auto"/>
        <w:jc w:val="both"/>
        <w:rPr>
          <w:rFonts w:ascii="Tahoma" w:hAnsi="Tahoma" w:cs="Tahoma"/>
          <w:sz w:val="22"/>
          <w:szCs w:val="22"/>
          <w:lang w:eastAsia="zh-CN"/>
        </w:rPr>
      </w:pPr>
    </w:p>
    <w:p w:rsidR="007B2292" w:rsidRPr="005224CD" w:rsidRDefault="001B5830" w:rsidP="003C7625">
      <w:pPr>
        <w:spacing w:after="0" w:line="360" w:lineRule="auto"/>
        <w:jc w:val="both"/>
        <w:rPr>
          <w:rFonts w:ascii="Tahoma" w:hAnsi="Tahoma" w:cs="Tahoma"/>
          <w:sz w:val="22"/>
          <w:szCs w:val="22"/>
        </w:rPr>
      </w:pPr>
      <w:r w:rsidRPr="005224CD">
        <w:rPr>
          <w:rFonts w:ascii="Tahoma" w:hAnsi="Tahoma" w:cs="Tahoma"/>
          <w:sz w:val="22"/>
          <w:szCs w:val="22"/>
        </w:rPr>
        <w:t>Cattle and poultry feed are mixtures of various ingredients like maize, rice bran, groundnut cake,</w:t>
      </w:r>
      <w:r w:rsidR="0064065B" w:rsidRPr="005224CD">
        <w:rPr>
          <w:rFonts w:ascii="Tahoma" w:hAnsi="Tahoma" w:cs="Tahoma"/>
          <w:sz w:val="22"/>
          <w:szCs w:val="22"/>
        </w:rPr>
        <w:t xml:space="preserve"> </w:t>
      </w:r>
      <w:r w:rsidRPr="005224CD">
        <w:rPr>
          <w:rFonts w:ascii="Tahoma" w:hAnsi="Tahoma" w:cs="Tahoma"/>
          <w:sz w:val="22"/>
          <w:szCs w:val="22"/>
        </w:rPr>
        <w:t>molasses, soyabean cake, fish meal etc. The composition of cattle/poultry feed can be varied</w:t>
      </w:r>
      <w:r w:rsidR="0064065B" w:rsidRPr="005224CD">
        <w:rPr>
          <w:rFonts w:ascii="Tahoma" w:hAnsi="Tahoma" w:cs="Tahoma"/>
          <w:sz w:val="22"/>
          <w:szCs w:val="22"/>
        </w:rPr>
        <w:t xml:space="preserve"> </w:t>
      </w:r>
      <w:r w:rsidRPr="005224CD">
        <w:rPr>
          <w:rFonts w:ascii="Tahoma" w:hAnsi="Tahoma" w:cs="Tahoma"/>
          <w:sz w:val="22"/>
          <w:szCs w:val="22"/>
        </w:rPr>
        <w:t>depending on the availability of various raw materials. Balanced feed is essential for proper</w:t>
      </w:r>
      <w:r w:rsidR="0064065B" w:rsidRPr="005224CD">
        <w:rPr>
          <w:rFonts w:ascii="Tahoma" w:hAnsi="Tahoma" w:cs="Tahoma"/>
          <w:sz w:val="22"/>
          <w:szCs w:val="22"/>
        </w:rPr>
        <w:t xml:space="preserve"> </w:t>
      </w:r>
      <w:r w:rsidRPr="005224CD">
        <w:rPr>
          <w:rFonts w:ascii="Tahoma" w:hAnsi="Tahoma" w:cs="Tahoma"/>
          <w:sz w:val="22"/>
          <w:szCs w:val="22"/>
        </w:rPr>
        <w:t>growth of cattle and chicks and consequently to increase the output of milk, broiler/eggs. The per</w:t>
      </w:r>
      <w:r w:rsidR="0064065B" w:rsidRPr="005224CD">
        <w:rPr>
          <w:rFonts w:ascii="Tahoma" w:hAnsi="Tahoma" w:cs="Tahoma"/>
          <w:sz w:val="22"/>
          <w:szCs w:val="22"/>
        </w:rPr>
        <w:t xml:space="preserve"> </w:t>
      </w:r>
      <w:r w:rsidRPr="005224CD">
        <w:rPr>
          <w:rFonts w:ascii="Tahoma" w:hAnsi="Tahoma" w:cs="Tahoma"/>
          <w:sz w:val="22"/>
          <w:szCs w:val="22"/>
        </w:rPr>
        <w:t>capita consumption of milk and poultry products is very low in the north eastern region and there</w:t>
      </w:r>
      <w:r w:rsidR="0064065B" w:rsidRPr="005224CD">
        <w:rPr>
          <w:rFonts w:ascii="Tahoma" w:hAnsi="Tahoma" w:cs="Tahoma"/>
          <w:sz w:val="22"/>
          <w:szCs w:val="22"/>
        </w:rPr>
        <w:t xml:space="preserve"> </w:t>
      </w:r>
      <w:r w:rsidRPr="005224CD">
        <w:rPr>
          <w:rFonts w:ascii="Tahoma" w:hAnsi="Tahoma" w:cs="Tahoma"/>
          <w:sz w:val="22"/>
          <w:szCs w:val="22"/>
        </w:rPr>
        <w:t>is great need to increase the production. Development of dairy and poultry farms is receiving</w:t>
      </w:r>
      <w:r w:rsidR="0064065B" w:rsidRPr="005224CD">
        <w:rPr>
          <w:rFonts w:ascii="Tahoma" w:hAnsi="Tahoma" w:cs="Tahoma"/>
          <w:sz w:val="22"/>
          <w:szCs w:val="22"/>
        </w:rPr>
        <w:t xml:space="preserve"> </w:t>
      </w:r>
      <w:r w:rsidRPr="005224CD">
        <w:rPr>
          <w:rFonts w:ascii="Tahoma" w:hAnsi="Tahoma" w:cs="Tahoma"/>
          <w:sz w:val="22"/>
          <w:szCs w:val="22"/>
        </w:rPr>
        <w:t>increasing attention considering the nutritional requirements of the population as well as large</w:t>
      </w:r>
      <w:r w:rsidR="0064065B" w:rsidRPr="005224CD">
        <w:rPr>
          <w:rFonts w:ascii="Tahoma" w:hAnsi="Tahoma" w:cs="Tahoma"/>
          <w:sz w:val="22"/>
          <w:szCs w:val="22"/>
        </w:rPr>
        <w:t xml:space="preserve"> </w:t>
      </w:r>
      <w:r w:rsidRPr="005224CD">
        <w:rPr>
          <w:rFonts w:ascii="Tahoma" w:hAnsi="Tahoma" w:cs="Tahoma"/>
          <w:sz w:val="22"/>
          <w:szCs w:val="22"/>
        </w:rPr>
        <w:t>employment opportunities generated by these activities.</w:t>
      </w:r>
    </w:p>
    <w:p w:rsidR="007B2292" w:rsidRPr="005224CD" w:rsidRDefault="007B2292" w:rsidP="003C7625">
      <w:pPr>
        <w:spacing w:after="0" w:line="360" w:lineRule="auto"/>
        <w:jc w:val="both"/>
        <w:rPr>
          <w:rFonts w:ascii="Tahoma" w:hAnsi="Tahoma" w:cs="Tahoma"/>
        </w:rPr>
      </w:pPr>
    </w:p>
    <w:p w:rsidR="007B2292" w:rsidRPr="005224CD" w:rsidRDefault="001B5830" w:rsidP="003C7625">
      <w:pPr>
        <w:pStyle w:val="DefaultText"/>
        <w:numPr>
          <w:ilvl w:val="0"/>
          <w:numId w:val="1"/>
        </w:numPr>
        <w:spacing w:after="0" w:line="360" w:lineRule="auto"/>
        <w:ind w:left="0" w:firstLine="0"/>
        <w:jc w:val="both"/>
        <w:rPr>
          <w:rFonts w:ascii="Tahoma" w:hAnsi="Tahoma" w:cs="Tahoma"/>
        </w:rPr>
      </w:pPr>
      <w:r w:rsidRPr="005224CD">
        <w:rPr>
          <w:rFonts w:ascii="Tahoma" w:hAnsi="Tahoma" w:cs="Tahoma"/>
          <w:b/>
        </w:rPr>
        <w:t>DESIRED QUALIFICATIONS FOR PROMOTER:</w:t>
      </w:r>
    </w:p>
    <w:p w:rsidR="007B2292" w:rsidRPr="005224CD" w:rsidRDefault="007B2292" w:rsidP="003C7625">
      <w:pPr>
        <w:pStyle w:val="DefaultText"/>
        <w:spacing w:after="0" w:line="360" w:lineRule="auto"/>
        <w:jc w:val="both"/>
        <w:rPr>
          <w:rFonts w:ascii="Tahoma" w:hAnsi="Tahoma" w:cs="Tahoma"/>
          <w:b/>
          <w:sz w:val="22"/>
          <w:szCs w:val="22"/>
        </w:rPr>
      </w:pPr>
    </w:p>
    <w:p w:rsidR="007B2292" w:rsidRDefault="001B5830" w:rsidP="003C7625">
      <w:pPr>
        <w:pStyle w:val="DefaultText"/>
        <w:spacing w:after="0" w:line="360" w:lineRule="auto"/>
        <w:jc w:val="both"/>
        <w:rPr>
          <w:rFonts w:ascii="Tahoma" w:hAnsi="Tahoma" w:cs="Tahoma"/>
          <w:sz w:val="22"/>
          <w:szCs w:val="22"/>
        </w:rPr>
      </w:pPr>
      <w:r w:rsidRPr="005224CD">
        <w:rPr>
          <w:rFonts w:ascii="Tahoma" w:hAnsi="Tahoma" w:cs="Tahoma"/>
          <w:sz w:val="22"/>
          <w:szCs w:val="22"/>
        </w:rPr>
        <w:t>Promoter must have basic knowledge of CHEMICALS process and operation and quality of MINERALS. It is desirable to have Graduate in any Science.</w:t>
      </w:r>
    </w:p>
    <w:p w:rsidR="003C7625" w:rsidRPr="005224CD" w:rsidRDefault="003C7625" w:rsidP="003C7625">
      <w:pPr>
        <w:pStyle w:val="DefaultText"/>
        <w:spacing w:after="0" w:line="360" w:lineRule="auto"/>
        <w:jc w:val="both"/>
        <w:rPr>
          <w:rFonts w:ascii="Tahoma" w:hAnsi="Tahoma" w:cs="Tahoma"/>
          <w:sz w:val="22"/>
          <w:szCs w:val="22"/>
        </w:rPr>
      </w:pPr>
    </w:p>
    <w:p w:rsidR="007B2292" w:rsidRDefault="00BE447B" w:rsidP="003C7625">
      <w:pPr>
        <w:pStyle w:val="ListParagraph"/>
        <w:numPr>
          <w:ilvl w:val="0"/>
          <w:numId w:val="1"/>
        </w:numPr>
        <w:spacing w:after="0" w:line="360" w:lineRule="auto"/>
        <w:jc w:val="both"/>
        <w:rPr>
          <w:rFonts w:ascii="Tahoma" w:hAnsi="Tahoma" w:cs="Tahoma"/>
          <w:b/>
          <w:bCs/>
        </w:rPr>
      </w:pPr>
      <w:r w:rsidRPr="00BE447B">
        <w:rPr>
          <w:rFonts w:ascii="Tahoma" w:hAnsi="Tahoma" w:cs="Tahoma"/>
          <w:b/>
          <w:bCs/>
        </w:rPr>
        <w:lastRenderedPageBreak/>
        <w:t xml:space="preserve">INDUSTRY LOOK OUT AND TRENDS </w:t>
      </w:r>
    </w:p>
    <w:p w:rsidR="003C7625" w:rsidRPr="00BE447B" w:rsidRDefault="003C7625" w:rsidP="003C7625">
      <w:pPr>
        <w:pStyle w:val="ListParagraph"/>
        <w:spacing w:after="0" w:line="360" w:lineRule="auto"/>
        <w:ind w:left="360"/>
        <w:jc w:val="both"/>
        <w:rPr>
          <w:rFonts w:ascii="Tahoma" w:hAnsi="Tahoma" w:cs="Tahoma"/>
          <w:b/>
          <w:bCs/>
        </w:rPr>
      </w:pPr>
    </w:p>
    <w:p w:rsidR="005224CD" w:rsidRDefault="006A1678" w:rsidP="003C7625">
      <w:pPr>
        <w:pStyle w:val="ListParagraph1"/>
        <w:spacing w:after="0" w:line="360" w:lineRule="auto"/>
        <w:ind w:left="0"/>
        <w:jc w:val="both"/>
        <w:rPr>
          <w:rFonts w:ascii="Tahoma" w:hAnsi="Tahoma" w:cs="Tahoma"/>
          <w:sz w:val="22"/>
          <w:szCs w:val="22"/>
        </w:rPr>
      </w:pPr>
      <w:r w:rsidRPr="006A1678">
        <w:rPr>
          <w:rFonts w:ascii="Tahoma" w:hAnsi="Tahoma" w:cs="Tahoma"/>
          <w:sz w:val="22"/>
          <w:szCs w:val="22"/>
        </w:rPr>
        <w:t>The Indian poultry feed industry, dependent on the sound growth of poultry has a great untapped potential. However, the southern part of India holds the maximum share of poultry production and consumption. Market researchers anticipate the poultry feed market to grow at a CAGR of around 8% during 2012-13 to 2016-17.</w:t>
      </w:r>
    </w:p>
    <w:p w:rsidR="003A2E1F" w:rsidRDefault="003A2E1F" w:rsidP="003C7625">
      <w:pPr>
        <w:pStyle w:val="ListParagraph1"/>
        <w:spacing w:after="0" w:line="360" w:lineRule="auto"/>
        <w:ind w:left="0"/>
        <w:jc w:val="both"/>
        <w:rPr>
          <w:rFonts w:ascii="Tahoma" w:hAnsi="Tahoma" w:cs="Tahoma"/>
          <w:sz w:val="22"/>
          <w:szCs w:val="22"/>
        </w:rPr>
      </w:pPr>
    </w:p>
    <w:p w:rsidR="007C738A" w:rsidRDefault="007C738A" w:rsidP="003C7625">
      <w:pPr>
        <w:pStyle w:val="ListParagraph1"/>
        <w:spacing w:after="0" w:line="360" w:lineRule="auto"/>
        <w:ind w:left="0"/>
        <w:jc w:val="both"/>
        <w:rPr>
          <w:rFonts w:ascii="Tahoma" w:hAnsi="Tahoma" w:cs="Tahoma"/>
          <w:sz w:val="22"/>
          <w:szCs w:val="22"/>
        </w:rPr>
      </w:pPr>
      <w:r w:rsidRPr="007C738A">
        <w:rPr>
          <w:rFonts w:ascii="Tahoma" w:hAnsi="Tahoma" w:cs="Tahoma"/>
          <w:sz w:val="22"/>
          <w:szCs w:val="22"/>
        </w:rPr>
        <w:t>In coming years, the potential for packaged feed is expected to grow at a higher pace as compared with the traditional feed. In addition, the per capita consumption of milk, eggs, and broiler meat is growing rapidly. The Indian feed industry is undergoing a very exciting phase of growth for the next decade. So we can conclude a small scale cattle and poultry feed manufacturing business is a techno-commercially profitable project.</w:t>
      </w:r>
    </w:p>
    <w:p w:rsidR="007C738A" w:rsidRPr="005224CD" w:rsidRDefault="007C738A" w:rsidP="003C7625">
      <w:pPr>
        <w:pStyle w:val="ListParagraph1"/>
        <w:spacing w:after="0" w:line="360" w:lineRule="auto"/>
        <w:ind w:left="0"/>
        <w:jc w:val="both"/>
        <w:rPr>
          <w:rFonts w:ascii="Tahoma" w:hAnsi="Tahoma" w:cs="Tahoma"/>
          <w:sz w:val="22"/>
          <w:szCs w:val="22"/>
        </w:rPr>
      </w:pPr>
    </w:p>
    <w:p w:rsidR="007B2292" w:rsidRDefault="001B5830" w:rsidP="003C7625">
      <w:pPr>
        <w:pStyle w:val="DefaultText"/>
        <w:numPr>
          <w:ilvl w:val="0"/>
          <w:numId w:val="1"/>
        </w:numPr>
        <w:spacing w:after="0" w:line="360" w:lineRule="auto"/>
        <w:ind w:left="0" w:hanging="11"/>
        <w:jc w:val="both"/>
        <w:rPr>
          <w:rFonts w:ascii="Tahoma" w:hAnsi="Tahoma" w:cs="Tahoma"/>
        </w:rPr>
      </w:pPr>
      <w:r w:rsidRPr="005224CD">
        <w:rPr>
          <w:rFonts w:ascii="Tahoma" w:hAnsi="Tahoma" w:cs="Tahoma"/>
          <w:b/>
        </w:rPr>
        <w:t>MARKET POTENTIAL AND MARKETING ISSUES, IF ANY:</w:t>
      </w:r>
    </w:p>
    <w:p w:rsidR="003C696F" w:rsidRPr="003C696F" w:rsidRDefault="003C696F" w:rsidP="003C7625">
      <w:pPr>
        <w:pStyle w:val="DefaultText"/>
        <w:spacing w:after="0" w:line="360" w:lineRule="auto"/>
        <w:jc w:val="both"/>
        <w:rPr>
          <w:rFonts w:ascii="Tahoma" w:hAnsi="Tahoma" w:cs="Tahoma"/>
        </w:rPr>
      </w:pPr>
    </w:p>
    <w:p w:rsidR="007B2292" w:rsidRPr="005224CD" w:rsidRDefault="001B5830" w:rsidP="003C7625">
      <w:pPr>
        <w:spacing w:after="0" w:line="360" w:lineRule="auto"/>
        <w:jc w:val="both"/>
        <w:rPr>
          <w:rFonts w:ascii="Tahoma" w:hAnsi="Tahoma" w:cs="Tahoma"/>
          <w:sz w:val="22"/>
          <w:szCs w:val="22"/>
        </w:rPr>
      </w:pPr>
      <w:r w:rsidRPr="005224CD">
        <w:rPr>
          <w:rFonts w:ascii="Tahoma" w:hAnsi="Tahoma" w:cs="Tahoma"/>
          <w:sz w:val="22"/>
          <w:szCs w:val="22"/>
        </w:rPr>
        <w:t>There are about 300.00 million bovines, 65.07 million sheep,</w:t>
      </w:r>
      <w:r w:rsidR="00916350" w:rsidRPr="005224CD">
        <w:rPr>
          <w:rFonts w:ascii="Tahoma" w:hAnsi="Tahoma" w:cs="Tahoma"/>
          <w:sz w:val="22"/>
          <w:szCs w:val="22"/>
        </w:rPr>
        <w:t xml:space="preserve"> </w:t>
      </w:r>
      <w:r w:rsidRPr="005224CD">
        <w:rPr>
          <w:rFonts w:ascii="Tahoma" w:hAnsi="Tahoma" w:cs="Tahoma"/>
          <w:sz w:val="22"/>
          <w:szCs w:val="22"/>
        </w:rPr>
        <w:t>135.2 million goats and about 10.3 million pigs as per 19th Livestock Census in the country.</w:t>
      </w:r>
      <w:r w:rsidR="00916350" w:rsidRPr="005224CD">
        <w:rPr>
          <w:rFonts w:ascii="Tahoma" w:hAnsi="Tahoma" w:cs="Tahoma"/>
          <w:sz w:val="22"/>
          <w:szCs w:val="22"/>
        </w:rPr>
        <w:t xml:space="preserve"> </w:t>
      </w:r>
      <w:r w:rsidRPr="005224CD">
        <w:rPr>
          <w:rFonts w:ascii="Tahoma" w:hAnsi="Tahoma" w:cs="Tahoma"/>
          <w:sz w:val="22"/>
          <w:szCs w:val="22"/>
        </w:rPr>
        <w:t>Feed requirement in India</w:t>
      </w:r>
    </w:p>
    <w:p w:rsidR="007B2292" w:rsidRPr="005224CD" w:rsidRDefault="007B2292" w:rsidP="003C7625">
      <w:pPr>
        <w:spacing w:after="0" w:line="360" w:lineRule="auto"/>
        <w:jc w:val="both"/>
        <w:rPr>
          <w:rFonts w:ascii="Tahoma" w:hAnsi="Tahoma" w:cs="Tahoma"/>
          <w:sz w:val="10"/>
          <w:szCs w:val="10"/>
        </w:rPr>
      </w:pPr>
    </w:p>
    <w:tbl>
      <w:tblPr>
        <w:tblStyle w:val="TableGrid"/>
        <w:tblW w:w="0" w:type="auto"/>
        <w:tblLook w:val="04A0" w:firstRow="1" w:lastRow="0" w:firstColumn="1" w:lastColumn="0" w:noHBand="0" w:noVBand="1"/>
      </w:tblPr>
      <w:tblGrid>
        <w:gridCol w:w="4799"/>
        <w:gridCol w:w="4799"/>
      </w:tblGrid>
      <w:tr w:rsidR="00916350" w:rsidRPr="005224CD" w:rsidTr="005224CD">
        <w:tc>
          <w:tcPr>
            <w:tcW w:w="4799" w:type="dxa"/>
            <w:shd w:val="clear" w:color="auto" w:fill="D9D9D9" w:themeFill="background1" w:themeFillShade="D9"/>
            <w:vAlign w:val="center"/>
          </w:tcPr>
          <w:p w:rsidR="00916350" w:rsidRPr="005224CD" w:rsidRDefault="00916350" w:rsidP="003C7625">
            <w:pPr>
              <w:spacing w:after="0" w:line="360" w:lineRule="auto"/>
              <w:jc w:val="both"/>
              <w:rPr>
                <w:rFonts w:ascii="Tahoma" w:hAnsi="Tahoma" w:cs="Tahoma"/>
                <w:b/>
                <w:bCs/>
                <w:i/>
                <w:iCs/>
                <w:sz w:val="20"/>
                <w:szCs w:val="20"/>
              </w:rPr>
            </w:pPr>
            <w:r w:rsidRPr="005224CD">
              <w:rPr>
                <w:rFonts w:ascii="Tahoma" w:hAnsi="Tahoma" w:cs="Tahoma"/>
                <w:b/>
                <w:bCs/>
                <w:i/>
                <w:iCs/>
                <w:sz w:val="20"/>
                <w:szCs w:val="20"/>
              </w:rPr>
              <w:t>Type</w:t>
            </w:r>
          </w:p>
        </w:tc>
        <w:tc>
          <w:tcPr>
            <w:tcW w:w="4799" w:type="dxa"/>
            <w:shd w:val="clear" w:color="auto" w:fill="D9D9D9" w:themeFill="background1" w:themeFillShade="D9"/>
            <w:vAlign w:val="center"/>
          </w:tcPr>
          <w:p w:rsidR="00916350" w:rsidRPr="005224CD" w:rsidRDefault="00916350" w:rsidP="003C7625">
            <w:pPr>
              <w:spacing w:after="0" w:line="360" w:lineRule="auto"/>
              <w:jc w:val="both"/>
              <w:rPr>
                <w:rFonts w:ascii="Tahoma" w:hAnsi="Tahoma" w:cs="Tahoma"/>
                <w:b/>
                <w:bCs/>
                <w:i/>
                <w:iCs/>
                <w:sz w:val="20"/>
                <w:szCs w:val="20"/>
              </w:rPr>
            </w:pPr>
            <w:r w:rsidRPr="005224CD">
              <w:rPr>
                <w:rFonts w:ascii="Tahoma" w:hAnsi="Tahoma" w:cs="Tahoma"/>
                <w:b/>
                <w:bCs/>
                <w:i/>
                <w:iCs/>
                <w:sz w:val="20"/>
                <w:szCs w:val="20"/>
              </w:rPr>
              <w:t>Requirement</w:t>
            </w:r>
          </w:p>
        </w:tc>
      </w:tr>
      <w:tr w:rsidR="00916350" w:rsidRPr="005224CD" w:rsidTr="00916350">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Compound feed requirement</w:t>
            </w:r>
          </w:p>
        </w:tc>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 80 million </w:t>
            </w:r>
            <w:r w:rsidR="00B438C3" w:rsidRPr="005224CD">
              <w:rPr>
                <w:rFonts w:ascii="Tahoma" w:hAnsi="Tahoma" w:cs="Tahoma"/>
                <w:sz w:val="20"/>
                <w:szCs w:val="20"/>
              </w:rPr>
              <w:t>tons</w:t>
            </w:r>
            <w:r w:rsidRPr="005224CD">
              <w:rPr>
                <w:rFonts w:ascii="Tahoma" w:hAnsi="Tahoma" w:cs="Tahoma"/>
                <w:sz w:val="20"/>
                <w:szCs w:val="20"/>
              </w:rPr>
              <w:t>/year</w:t>
            </w:r>
          </w:p>
        </w:tc>
      </w:tr>
      <w:tr w:rsidR="00916350" w:rsidRPr="005224CD" w:rsidTr="00916350">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Requirement for dairy animals</w:t>
            </w:r>
          </w:p>
        </w:tc>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30 million </w:t>
            </w:r>
            <w:r w:rsidR="00B438C3" w:rsidRPr="005224CD">
              <w:rPr>
                <w:rFonts w:ascii="Tahoma" w:hAnsi="Tahoma" w:cs="Tahoma"/>
                <w:sz w:val="20"/>
                <w:szCs w:val="20"/>
              </w:rPr>
              <w:t>tons</w:t>
            </w:r>
          </w:p>
        </w:tc>
      </w:tr>
      <w:tr w:rsidR="00916350" w:rsidRPr="005224CD" w:rsidTr="00916350">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Present market for compound dairy feed </w:t>
            </w:r>
          </w:p>
        </w:tc>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5.5 million </w:t>
            </w:r>
            <w:r w:rsidR="00B438C3" w:rsidRPr="005224CD">
              <w:rPr>
                <w:rFonts w:ascii="Tahoma" w:hAnsi="Tahoma" w:cs="Tahoma"/>
                <w:sz w:val="20"/>
                <w:szCs w:val="20"/>
              </w:rPr>
              <w:t>tons</w:t>
            </w:r>
            <w:r w:rsidRPr="005224CD">
              <w:rPr>
                <w:rFonts w:ascii="Tahoma" w:hAnsi="Tahoma" w:cs="Tahoma"/>
                <w:sz w:val="20"/>
                <w:szCs w:val="20"/>
              </w:rPr>
              <w:t>/year</w:t>
            </w:r>
          </w:p>
        </w:tc>
      </w:tr>
      <w:tr w:rsidR="00916350" w:rsidRPr="005224CD" w:rsidTr="00916350">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Private feed sector </w:t>
            </w:r>
          </w:p>
        </w:tc>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1.2 million </w:t>
            </w:r>
            <w:r w:rsidR="00B438C3" w:rsidRPr="005224CD">
              <w:rPr>
                <w:rFonts w:ascii="Tahoma" w:hAnsi="Tahoma" w:cs="Tahoma"/>
                <w:sz w:val="20"/>
                <w:szCs w:val="20"/>
              </w:rPr>
              <w:t>tons</w:t>
            </w:r>
          </w:p>
        </w:tc>
      </w:tr>
      <w:tr w:rsidR="00916350" w:rsidRPr="005224CD" w:rsidTr="00916350">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Dairy cooperatives </w:t>
            </w:r>
          </w:p>
        </w:tc>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2.5 million </w:t>
            </w:r>
            <w:r w:rsidR="00B438C3" w:rsidRPr="005224CD">
              <w:rPr>
                <w:rFonts w:ascii="Tahoma" w:hAnsi="Tahoma" w:cs="Tahoma"/>
                <w:sz w:val="20"/>
                <w:szCs w:val="20"/>
              </w:rPr>
              <w:t>tons</w:t>
            </w:r>
          </w:p>
        </w:tc>
      </w:tr>
      <w:tr w:rsidR="00916350" w:rsidRPr="005224CD" w:rsidTr="00916350">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Unorganized sector </w:t>
            </w:r>
          </w:p>
        </w:tc>
        <w:tc>
          <w:tcPr>
            <w:tcW w:w="4799" w:type="dxa"/>
          </w:tcPr>
          <w:p w:rsidR="00916350" w:rsidRPr="005224CD" w:rsidRDefault="00916350" w:rsidP="003C7625">
            <w:pPr>
              <w:spacing w:after="0" w:line="360" w:lineRule="auto"/>
              <w:jc w:val="both"/>
              <w:rPr>
                <w:rFonts w:ascii="Tahoma" w:hAnsi="Tahoma" w:cs="Tahoma"/>
                <w:sz w:val="20"/>
                <w:szCs w:val="20"/>
              </w:rPr>
            </w:pPr>
            <w:r w:rsidRPr="005224CD">
              <w:rPr>
                <w:rFonts w:ascii="Tahoma" w:hAnsi="Tahoma" w:cs="Tahoma"/>
                <w:sz w:val="20"/>
                <w:szCs w:val="20"/>
              </w:rPr>
              <w:t xml:space="preserve">1.8 million </w:t>
            </w:r>
            <w:r w:rsidR="00B438C3" w:rsidRPr="005224CD">
              <w:rPr>
                <w:rFonts w:ascii="Tahoma" w:hAnsi="Tahoma" w:cs="Tahoma"/>
                <w:sz w:val="20"/>
                <w:szCs w:val="20"/>
              </w:rPr>
              <w:t>tons</w:t>
            </w:r>
          </w:p>
        </w:tc>
      </w:tr>
    </w:tbl>
    <w:p w:rsidR="005224CD" w:rsidRPr="005224CD" w:rsidRDefault="005224CD" w:rsidP="003C7625">
      <w:pPr>
        <w:spacing w:after="0" w:line="360" w:lineRule="auto"/>
        <w:jc w:val="both"/>
        <w:rPr>
          <w:rFonts w:ascii="Tahoma" w:hAnsi="Tahoma" w:cs="Tahoma"/>
          <w:sz w:val="12"/>
          <w:szCs w:val="12"/>
        </w:rPr>
      </w:pPr>
    </w:p>
    <w:p w:rsidR="007B2292" w:rsidRPr="005224CD" w:rsidRDefault="001B5830" w:rsidP="003C7625">
      <w:pPr>
        <w:spacing w:after="0" w:line="360" w:lineRule="auto"/>
        <w:jc w:val="both"/>
        <w:rPr>
          <w:rFonts w:ascii="Tahoma" w:hAnsi="Tahoma" w:cs="Tahoma"/>
          <w:sz w:val="22"/>
          <w:szCs w:val="22"/>
        </w:rPr>
      </w:pPr>
      <w:r w:rsidRPr="005224CD">
        <w:rPr>
          <w:rFonts w:ascii="Tahoma" w:hAnsi="Tahoma" w:cs="Tahoma"/>
          <w:sz w:val="22"/>
          <w:szCs w:val="22"/>
        </w:rPr>
        <w:t xml:space="preserve">The population of cattle in India is reported to be about 6400 </w:t>
      </w:r>
      <w:r w:rsidR="007B7760" w:rsidRPr="005224CD">
        <w:rPr>
          <w:rFonts w:ascii="Tahoma" w:hAnsi="Tahoma" w:cs="Tahoma"/>
          <w:sz w:val="22"/>
          <w:szCs w:val="22"/>
        </w:rPr>
        <w:t>Lakhs</w:t>
      </w:r>
      <w:r w:rsidRPr="005224CD">
        <w:rPr>
          <w:rFonts w:ascii="Tahoma" w:hAnsi="Tahoma" w:cs="Tahoma"/>
          <w:sz w:val="22"/>
          <w:szCs w:val="22"/>
        </w:rPr>
        <w:t>. Of this, about 10% are stall</w:t>
      </w:r>
      <w:r w:rsidR="007B7760" w:rsidRPr="005224CD">
        <w:rPr>
          <w:rFonts w:ascii="Tahoma" w:hAnsi="Tahoma" w:cs="Tahoma"/>
          <w:sz w:val="22"/>
          <w:szCs w:val="22"/>
        </w:rPr>
        <w:t xml:space="preserve"> </w:t>
      </w:r>
      <w:r w:rsidRPr="005224CD">
        <w:rPr>
          <w:rFonts w:ascii="Tahoma" w:hAnsi="Tahoma" w:cs="Tahoma"/>
          <w:sz w:val="22"/>
          <w:szCs w:val="22"/>
        </w:rPr>
        <w:t>feed. Based on an average daily requirement of about 2.5 kg of cattle feed per cattle the annual</w:t>
      </w:r>
      <w:r w:rsidR="007B7760" w:rsidRPr="005224CD">
        <w:rPr>
          <w:rFonts w:ascii="Tahoma" w:hAnsi="Tahoma" w:cs="Tahoma"/>
          <w:sz w:val="22"/>
          <w:szCs w:val="22"/>
        </w:rPr>
        <w:t xml:space="preserve"> </w:t>
      </w:r>
      <w:r w:rsidRPr="005224CD">
        <w:rPr>
          <w:rFonts w:ascii="Tahoma" w:hAnsi="Tahoma" w:cs="Tahoma"/>
          <w:sz w:val="22"/>
          <w:szCs w:val="22"/>
        </w:rPr>
        <w:t xml:space="preserve">demand for cattle feed for the stall-fed cattle population in India is estimated at 2000 lakh </w:t>
      </w:r>
      <w:r w:rsidR="00B438C3" w:rsidRPr="005224CD">
        <w:rPr>
          <w:rFonts w:ascii="Tahoma" w:hAnsi="Tahoma" w:cs="Tahoma"/>
          <w:sz w:val="22"/>
          <w:szCs w:val="22"/>
        </w:rPr>
        <w:t>tone</w:t>
      </w:r>
      <w:r w:rsidRPr="005224CD">
        <w:rPr>
          <w:rFonts w:ascii="Tahoma" w:hAnsi="Tahoma" w:cs="Tahoma"/>
          <w:sz w:val="22"/>
          <w:szCs w:val="22"/>
        </w:rPr>
        <w:t>. Besides, keeping in view the feed requirement for poultry, the total demand</w:t>
      </w:r>
      <w:r w:rsidR="007B7760" w:rsidRPr="005224CD">
        <w:rPr>
          <w:rFonts w:ascii="Tahoma" w:hAnsi="Tahoma" w:cs="Tahoma"/>
          <w:sz w:val="22"/>
          <w:szCs w:val="22"/>
        </w:rPr>
        <w:t xml:space="preserve"> </w:t>
      </w:r>
      <w:r w:rsidRPr="005224CD">
        <w:rPr>
          <w:rFonts w:ascii="Tahoma" w:hAnsi="Tahoma" w:cs="Tahoma"/>
          <w:sz w:val="22"/>
          <w:szCs w:val="22"/>
        </w:rPr>
        <w:t>for cattle/poultry feed</w:t>
      </w:r>
      <w:r w:rsidR="007B7760" w:rsidRPr="005224CD">
        <w:rPr>
          <w:rFonts w:ascii="Tahoma" w:hAnsi="Tahoma" w:cs="Tahoma"/>
          <w:sz w:val="22"/>
          <w:szCs w:val="22"/>
        </w:rPr>
        <w:t xml:space="preserve"> is estimated at about 800 lakh</w:t>
      </w:r>
      <w:r w:rsidRPr="005224CD">
        <w:rPr>
          <w:rFonts w:ascii="Tahoma" w:hAnsi="Tahoma" w:cs="Tahoma"/>
          <w:sz w:val="22"/>
          <w:szCs w:val="22"/>
        </w:rPr>
        <w:t xml:space="preserve"> </w:t>
      </w:r>
      <w:r w:rsidR="00B438C3" w:rsidRPr="005224CD">
        <w:rPr>
          <w:rFonts w:ascii="Tahoma" w:hAnsi="Tahoma" w:cs="Tahoma"/>
          <w:sz w:val="22"/>
          <w:szCs w:val="22"/>
        </w:rPr>
        <w:t>tone</w:t>
      </w:r>
      <w:r w:rsidRPr="005224CD">
        <w:rPr>
          <w:rFonts w:ascii="Tahoma" w:hAnsi="Tahoma" w:cs="Tahoma"/>
          <w:sz w:val="22"/>
          <w:szCs w:val="22"/>
        </w:rPr>
        <w:t xml:space="preserve"> per year.</w:t>
      </w:r>
    </w:p>
    <w:p w:rsidR="007B2292" w:rsidRDefault="007B2292" w:rsidP="003C7625">
      <w:pPr>
        <w:pStyle w:val="DefaultText"/>
        <w:spacing w:after="0" w:line="360" w:lineRule="auto"/>
        <w:jc w:val="both"/>
        <w:rPr>
          <w:rFonts w:ascii="Tahoma" w:hAnsi="Tahoma" w:cs="Tahoma"/>
          <w:sz w:val="12"/>
          <w:szCs w:val="12"/>
        </w:rPr>
      </w:pPr>
    </w:p>
    <w:p w:rsidR="001A109A" w:rsidRDefault="001A109A" w:rsidP="003C7625">
      <w:pPr>
        <w:pStyle w:val="DefaultText"/>
        <w:spacing w:after="0" w:line="360" w:lineRule="auto"/>
        <w:jc w:val="both"/>
        <w:rPr>
          <w:rFonts w:ascii="Tahoma" w:hAnsi="Tahoma" w:cs="Tahoma"/>
          <w:sz w:val="12"/>
          <w:szCs w:val="12"/>
        </w:rPr>
      </w:pPr>
    </w:p>
    <w:p w:rsidR="001A109A" w:rsidRPr="005224CD" w:rsidRDefault="001A109A" w:rsidP="003C7625">
      <w:pPr>
        <w:pStyle w:val="DefaultText"/>
        <w:spacing w:after="0" w:line="360" w:lineRule="auto"/>
        <w:jc w:val="both"/>
        <w:rPr>
          <w:rFonts w:ascii="Tahoma" w:hAnsi="Tahoma" w:cs="Tahoma"/>
          <w:sz w:val="12"/>
          <w:szCs w:val="12"/>
        </w:rPr>
      </w:pPr>
    </w:p>
    <w:p w:rsidR="007B2292" w:rsidRDefault="001B5830" w:rsidP="003C7625">
      <w:pPr>
        <w:pStyle w:val="DefaultText"/>
        <w:numPr>
          <w:ilvl w:val="0"/>
          <w:numId w:val="1"/>
        </w:numPr>
        <w:spacing w:after="0" w:line="360" w:lineRule="auto"/>
        <w:ind w:left="0" w:firstLine="0"/>
        <w:jc w:val="both"/>
        <w:rPr>
          <w:rFonts w:ascii="Tahoma" w:hAnsi="Tahoma" w:cs="Tahoma"/>
          <w:b/>
          <w:sz w:val="22"/>
          <w:szCs w:val="22"/>
        </w:rPr>
      </w:pPr>
      <w:r w:rsidRPr="005224CD">
        <w:rPr>
          <w:rFonts w:ascii="Tahoma" w:hAnsi="Tahoma" w:cs="Tahoma"/>
          <w:b/>
        </w:rPr>
        <w:lastRenderedPageBreak/>
        <w:t>RAW MATERIAL REQUIREMENTS</w:t>
      </w:r>
      <w:r w:rsidRPr="005224CD">
        <w:rPr>
          <w:rFonts w:ascii="Tahoma" w:hAnsi="Tahoma" w:cs="Tahoma"/>
          <w:b/>
          <w:sz w:val="22"/>
          <w:szCs w:val="22"/>
        </w:rPr>
        <w:t>:</w:t>
      </w:r>
    </w:p>
    <w:p w:rsidR="005224CD" w:rsidRPr="005224CD" w:rsidRDefault="005224CD" w:rsidP="003C7625">
      <w:pPr>
        <w:pStyle w:val="DefaultText"/>
        <w:spacing w:after="0" w:line="360" w:lineRule="auto"/>
        <w:jc w:val="both"/>
        <w:rPr>
          <w:rFonts w:ascii="Tahoma" w:hAnsi="Tahoma" w:cs="Tahoma"/>
          <w:b/>
          <w:sz w:val="4"/>
          <w:szCs w:val="4"/>
        </w:rPr>
      </w:pPr>
    </w:p>
    <w:p w:rsidR="007B2292" w:rsidRPr="002D0B81" w:rsidRDefault="007B2292" w:rsidP="003C7625">
      <w:pPr>
        <w:spacing w:after="0" w:line="360" w:lineRule="auto"/>
        <w:jc w:val="both"/>
        <w:rPr>
          <w:rFonts w:ascii="Tahoma" w:hAnsi="Tahoma" w:cs="Tahoma"/>
          <w:b/>
          <w:sz w:val="22"/>
          <w:szCs w:val="22"/>
        </w:rPr>
      </w:pPr>
    </w:p>
    <w:p w:rsidR="007B2292" w:rsidRDefault="001B5830" w:rsidP="003C7625">
      <w:pPr>
        <w:spacing w:after="0" w:line="360" w:lineRule="auto"/>
        <w:jc w:val="both"/>
        <w:rPr>
          <w:rFonts w:ascii="Tahoma" w:hAnsi="Tahoma" w:cs="Tahoma"/>
          <w:sz w:val="22"/>
          <w:szCs w:val="22"/>
        </w:rPr>
      </w:pPr>
      <w:r w:rsidRPr="005224CD">
        <w:rPr>
          <w:rFonts w:ascii="Tahoma" w:hAnsi="Tahoma" w:cs="Tahoma"/>
          <w:sz w:val="22"/>
          <w:szCs w:val="22"/>
        </w:rPr>
        <w:t>Based on a typical composition of cattle feed and poultry feed, the annual requirement of raw</w:t>
      </w:r>
      <w:r w:rsidR="007B7760" w:rsidRPr="005224CD">
        <w:rPr>
          <w:rFonts w:ascii="Tahoma" w:hAnsi="Tahoma" w:cs="Tahoma"/>
          <w:sz w:val="22"/>
          <w:szCs w:val="22"/>
        </w:rPr>
        <w:t xml:space="preserve"> </w:t>
      </w:r>
      <w:r w:rsidRPr="005224CD">
        <w:rPr>
          <w:rFonts w:ascii="Tahoma" w:hAnsi="Tahoma" w:cs="Tahoma"/>
          <w:sz w:val="22"/>
          <w:szCs w:val="22"/>
        </w:rPr>
        <w:t>materials will be as follows:</w:t>
      </w:r>
    </w:p>
    <w:p w:rsidR="005224CD" w:rsidRPr="005224CD" w:rsidRDefault="005224CD" w:rsidP="003C7625">
      <w:pPr>
        <w:spacing w:after="0" w:line="360" w:lineRule="auto"/>
        <w:jc w:val="both"/>
        <w:rPr>
          <w:rFonts w:ascii="Tahoma" w:hAnsi="Tahoma" w:cs="Tahoma"/>
          <w:sz w:val="10"/>
          <w:szCs w:val="10"/>
        </w:rPr>
      </w:pPr>
    </w:p>
    <w:tbl>
      <w:tblPr>
        <w:tblStyle w:val="TableGrid"/>
        <w:tblW w:w="0" w:type="auto"/>
        <w:jc w:val="center"/>
        <w:tblLook w:val="04A0" w:firstRow="1" w:lastRow="0" w:firstColumn="1" w:lastColumn="0" w:noHBand="0" w:noVBand="1"/>
      </w:tblPr>
      <w:tblGrid>
        <w:gridCol w:w="2984"/>
        <w:gridCol w:w="2185"/>
        <w:gridCol w:w="2250"/>
        <w:gridCol w:w="1680"/>
      </w:tblGrid>
      <w:tr w:rsidR="007E4D5C" w:rsidRPr="005224CD" w:rsidTr="005224CD">
        <w:trPr>
          <w:jc w:val="center"/>
        </w:trPr>
        <w:tc>
          <w:tcPr>
            <w:tcW w:w="2984" w:type="dxa"/>
            <w:shd w:val="clear" w:color="auto" w:fill="D9D9D9" w:themeFill="background1" w:themeFillShade="D9"/>
            <w:vAlign w:val="center"/>
          </w:tcPr>
          <w:p w:rsidR="007E4D5C" w:rsidRPr="005224CD" w:rsidRDefault="007E4D5C" w:rsidP="003C7625">
            <w:pPr>
              <w:spacing w:after="0" w:line="360" w:lineRule="auto"/>
              <w:jc w:val="both"/>
              <w:rPr>
                <w:rFonts w:ascii="Tahoma" w:hAnsi="Tahoma" w:cs="Tahoma"/>
                <w:b/>
                <w:bCs/>
                <w:i/>
                <w:iCs/>
                <w:sz w:val="20"/>
                <w:szCs w:val="20"/>
              </w:rPr>
            </w:pPr>
            <w:r w:rsidRPr="005224CD">
              <w:rPr>
                <w:rFonts w:ascii="Tahoma" w:hAnsi="Tahoma" w:cs="Tahoma"/>
                <w:b/>
                <w:bCs/>
                <w:i/>
                <w:iCs/>
                <w:sz w:val="20"/>
                <w:szCs w:val="20"/>
              </w:rPr>
              <w:t>Item</w:t>
            </w:r>
          </w:p>
        </w:tc>
        <w:tc>
          <w:tcPr>
            <w:tcW w:w="2185" w:type="dxa"/>
            <w:shd w:val="clear" w:color="auto" w:fill="D9D9D9" w:themeFill="background1" w:themeFillShade="D9"/>
            <w:vAlign w:val="center"/>
          </w:tcPr>
          <w:p w:rsidR="007E4D5C" w:rsidRPr="005224CD" w:rsidRDefault="007E4D5C" w:rsidP="003C7625">
            <w:pPr>
              <w:spacing w:after="0" w:line="360" w:lineRule="auto"/>
              <w:jc w:val="both"/>
              <w:rPr>
                <w:rFonts w:ascii="Tahoma" w:hAnsi="Tahoma" w:cs="Tahoma"/>
                <w:b/>
                <w:bCs/>
                <w:i/>
                <w:iCs/>
                <w:sz w:val="20"/>
                <w:szCs w:val="20"/>
              </w:rPr>
            </w:pPr>
            <w:r w:rsidRPr="005224CD">
              <w:rPr>
                <w:rFonts w:ascii="Tahoma" w:hAnsi="Tahoma" w:cs="Tahoma"/>
                <w:b/>
                <w:bCs/>
                <w:i/>
                <w:iCs/>
                <w:sz w:val="20"/>
                <w:szCs w:val="20"/>
              </w:rPr>
              <w:t>Cattle feed(</w:t>
            </w:r>
            <w:r w:rsidR="00B438C3" w:rsidRPr="005224CD">
              <w:rPr>
                <w:rFonts w:ascii="Tahoma" w:hAnsi="Tahoma" w:cs="Tahoma"/>
                <w:b/>
                <w:bCs/>
                <w:i/>
                <w:iCs/>
                <w:sz w:val="20"/>
                <w:szCs w:val="20"/>
              </w:rPr>
              <w:t>tone</w:t>
            </w:r>
            <w:r w:rsidRPr="005224CD">
              <w:rPr>
                <w:rFonts w:ascii="Tahoma" w:hAnsi="Tahoma" w:cs="Tahoma"/>
                <w:b/>
                <w:bCs/>
                <w:i/>
                <w:iCs/>
                <w:sz w:val="20"/>
                <w:szCs w:val="20"/>
              </w:rPr>
              <w:t>)</w:t>
            </w:r>
          </w:p>
        </w:tc>
        <w:tc>
          <w:tcPr>
            <w:tcW w:w="2250" w:type="dxa"/>
            <w:shd w:val="clear" w:color="auto" w:fill="D9D9D9" w:themeFill="background1" w:themeFillShade="D9"/>
            <w:vAlign w:val="center"/>
          </w:tcPr>
          <w:p w:rsidR="007E4D5C" w:rsidRPr="005224CD" w:rsidRDefault="007E4D5C" w:rsidP="003C7625">
            <w:pPr>
              <w:spacing w:after="0" w:line="360" w:lineRule="auto"/>
              <w:jc w:val="both"/>
              <w:rPr>
                <w:rFonts w:ascii="Tahoma" w:hAnsi="Tahoma" w:cs="Tahoma"/>
                <w:b/>
                <w:bCs/>
                <w:i/>
                <w:iCs/>
                <w:sz w:val="20"/>
                <w:szCs w:val="20"/>
              </w:rPr>
            </w:pPr>
            <w:r w:rsidRPr="005224CD">
              <w:rPr>
                <w:rFonts w:ascii="Tahoma" w:hAnsi="Tahoma" w:cs="Tahoma"/>
                <w:b/>
                <w:bCs/>
                <w:i/>
                <w:iCs/>
                <w:sz w:val="20"/>
                <w:szCs w:val="20"/>
              </w:rPr>
              <w:t>Poultry feed(</w:t>
            </w:r>
            <w:r w:rsidR="00B438C3" w:rsidRPr="005224CD">
              <w:rPr>
                <w:rFonts w:ascii="Tahoma" w:hAnsi="Tahoma" w:cs="Tahoma"/>
                <w:b/>
                <w:bCs/>
                <w:i/>
                <w:iCs/>
                <w:sz w:val="20"/>
                <w:szCs w:val="20"/>
              </w:rPr>
              <w:t>tone</w:t>
            </w:r>
            <w:r w:rsidRPr="005224CD">
              <w:rPr>
                <w:rFonts w:ascii="Tahoma" w:hAnsi="Tahoma" w:cs="Tahoma"/>
                <w:b/>
                <w:bCs/>
                <w:i/>
                <w:iCs/>
                <w:sz w:val="20"/>
                <w:szCs w:val="20"/>
              </w:rPr>
              <w:t>)</w:t>
            </w:r>
          </w:p>
        </w:tc>
        <w:tc>
          <w:tcPr>
            <w:tcW w:w="1680" w:type="dxa"/>
            <w:shd w:val="clear" w:color="auto" w:fill="D9D9D9" w:themeFill="background1" w:themeFillShade="D9"/>
            <w:vAlign w:val="center"/>
          </w:tcPr>
          <w:p w:rsidR="007E4D5C" w:rsidRPr="005224CD" w:rsidRDefault="007E4D5C" w:rsidP="003C7625">
            <w:pPr>
              <w:spacing w:after="0" w:line="360" w:lineRule="auto"/>
              <w:jc w:val="both"/>
              <w:rPr>
                <w:rFonts w:ascii="Tahoma" w:hAnsi="Tahoma" w:cs="Tahoma"/>
                <w:b/>
                <w:bCs/>
                <w:i/>
                <w:iCs/>
                <w:sz w:val="20"/>
                <w:szCs w:val="20"/>
              </w:rPr>
            </w:pPr>
            <w:r w:rsidRPr="005224CD">
              <w:rPr>
                <w:rFonts w:ascii="Tahoma" w:hAnsi="Tahoma" w:cs="Tahoma"/>
                <w:b/>
                <w:bCs/>
                <w:i/>
                <w:iCs/>
                <w:sz w:val="20"/>
                <w:szCs w:val="20"/>
              </w:rPr>
              <w:t>Total (</w:t>
            </w:r>
            <w:r w:rsidR="00B438C3" w:rsidRPr="005224CD">
              <w:rPr>
                <w:rFonts w:ascii="Tahoma" w:hAnsi="Tahoma" w:cs="Tahoma"/>
                <w:b/>
                <w:bCs/>
                <w:i/>
                <w:iCs/>
                <w:sz w:val="20"/>
                <w:szCs w:val="20"/>
              </w:rPr>
              <w:t>tone</w:t>
            </w:r>
            <w:r w:rsidRPr="005224CD">
              <w:rPr>
                <w:rFonts w:ascii="Tahoma" w:hAnsi="Tahoma" w:cs="Tahoma"/>
                <w:b/>
                <w:bCs/>
                <w:i/>
                <w:iCs/>
                <w:sz w:val="20"/>
                <w:szCs w:val="20"/>
              </w:rPr>
              <w:t>)</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Groundnut cake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168</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10</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178</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Wheat bran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56</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56</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Rice bran / Cotton seed bran</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140</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7</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147</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Rice polish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7</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7</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Maize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56</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20</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76</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Damaged wheat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56</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14</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70</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Molasses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49</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3.5</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52.5</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Fish meal / bone meal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3.5</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3.5</w:t>
            </w:r>
          </w:p>
        </w:tc>
      </w:tr>
      <w:tr w:rsidR="007E4D5C" w:rsidRPr="005224CD" w:rsidTr="005224CD">
        <w:trPr>
          <w:jc w:val="center"/>
        </w:trPr>
        <w:tc>
          <w:tcPr>
            <w:tcW w:w="2984" w:type="dxa"/>
          </w:tcPr>
          <w:p w:rsidR="007E4D5C" w:rsidRPr="005224CD" w:rsidRDefault="007E4D5C" w:rsidP="003C7625">
            <w:pPr>
              <w:spacing w:after="0" w:line="360" w:lineRule="auto"/>
              <w:jc w:val="both"/>
              <w:rPr>
                <w:rFonts w:ascii="Tahoma" w:hAnsi="Tahoma" w:cs="Tahoma"/>
                <w:sz w:val="20"/>
                <w:szCs w:val="20"/>
              </w:rPr>
            </w:pPr>
            <w:r w:rsidRPr="005224CD">
              <w:rPr>
                <w:rFonts w:ascii="Tahoma" w:hAnsi="Tahoma" w:cs="Tahoma"/>
                <w:sz w:val="20"/>
                <w:szCs w:val="20"/>
              </w:rPr>
              <w:t xml:space="preserve">Others  </w:t>
            </w:r>
          </w:p>
        </w:tc>
        <w:tc>
          <w:tcPr>
            <w:tcW w:w="2185"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36</w:t>
            </w:r>
          </w:p>
        </w:tc>
        <w:tc>
          <w:tcPr>
            <w:tcW w:w="225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4</w:t>
            </w:r>
          </w:p>
        </w:tc>
        <w:tc>
          <w:tcPr>
            <w:tcW w:w="1680" w:type="dxa"/>
          </w:tcPr>
          <w:p w:rsidR="007E4D5C" w:rsidRPr="005224CD" w:rsidRDefault="007E4D5C" w:rsidP="003C7625">
            <w:pPr>
              <w:spacing w:after="0" w:line="360" w:lineRule="auto"/>
              <w:jc w:val="center"/>
              <w:rPr>
                <w:rFonts w:ascii="Tahoma" w:hAnsi="Tahoma" w:cs="Tahoma"/>
                <w:sz w:val="20"/>
                <w:szCs w:val="20"/>
              </w:rPr>
            </w:pPr>
            <w:r w:rsidRPr="005224CD">
              <w:rPr>
                <w:rFonts w:ascii="Tahoma" w:hAnsi="Tahoma" w:cs="Tahoma"/>
                <w:sz w:val="20"/>
                <w:szCs w:val="20"/>
              </w:rPr>
              <w:t>40</w:t>
            </w:r>
          </w:p>
        </w:tc>
      </w:tr>
    </w:tbl>
    <w:p w:rsidR="00041105" w:rsidRDefault="00041105" w:rsidP="003C7625">
      <w:pPr>
        <w:spacing w:after="0" w:line="360" w:lineRule="auto"/>
        <w:jc w:val="both"/>
        <w:rPr>
          <w:rFonts w:ascii="Tahoma" w:hAnsi="Tahoma" w:cs="Tahoma"/>
          <w:sz w:val="22"/>
          <w:szCs w:val="22"/>
        </w:rPr>
      </w:pPr>
    </w:p>
    <w:p w:rsidR="007B2292" w:rsidRPr="005224CD" w:rsidRDefault="001B5830" w:rsidP="003C7625">
      <w:pPr>
        <w:spacing w:after="0" w:line="360" w:lineRule="auto"/>
        <w:jc w:val="both"/>
        <w:rPr>
          <w:rFonts w:ascii="Tahoma" w:hAnsi="Tahoma" w:cs="Tahoma"/>
          <w:sz w:val="22"/>
          <w:szCs w:val="22"/>
        </w:rPr>
      </w:pPr>
      <w:r w:rsidRPr="005224CD">
        <w:rPr>
          <w:rFonts w:ascii="Tahoma" w:hAnsi="Tahoma" w:cs="Tahoma"/>
          <w:sz w:val="22"/>
          <w:szCs w:val="22"/>
        </w:rPr>
        <w:t xml:space="preserve">Most of the above raw materials are </w:t>
      </w:r>
      <w:r w:rsidR="007E4D5C" w:rsidRPr="005224CD">
        <w:rPr>
          <w:rFonts w:ascii="Tahoma" w:hAnsi="Tahoma" w:cs="Tahoma"/>
          <w:sz w:val="22"/>
          <w:szCs w:val="22"/>
        </w:rPr>
        <w:t xml:space="preserve">available in the all </w:t>
      </w:r>
      <w:r w:rsidRPr="005224CD">
        <w:rPr>
          <w:rFonts w:ascii="Tahoma" w:hAnsi="Tahoma" w:cs="Tahoma"/>
          <w:sz w:val="22"/>
          <w:szCs w:val="22"/>
        </w:rPr>
        <w:t>the region. However, their</w:t>
      </w:r>
      <w:r w:rsidR="007E4D5C" w:rsidRPr="005224CD">
        <w:rPr>
          <w:rFonts w:ascii="Tahoma" w:hAnsi="Tahoma" w:cs="Tahoma"/>
          <w:sz w:val="22"/>
          <w:szCs w:val="22"/>
        </w:rPr>
        <w:t xml:space="preserve"> </w:t>
      </w:r>
      <w:r w:rsidRPr="005224CD">
        <w:rPr>
          <w:rFonts w:ascii="Tahoma" w:hAnsi="Tahoma" w:cs="Tahoma"/>
          <w:sz w:val="22"/>
          <w:szCs w:val="22"/>
        </w:rPr>
        <w:t>availability is limited in some area. Some of the constituents of the feed such as groundnut cake, wheat bran</w:t>
      </w:r>
      <w:r w:rsidR="007E4D5C" w:rsidRPr="005224CD">
        <w:rPr>
          <w:rFonts w:ascii="Tahoma" w:hAnsi="Tahoma" w:cs="Tahoma"/>
          <w:sz w:val="22"/>
          <w:szCs w:val="22"/>
        </w:rPr>
        <w:t xml:space="preserve"> </w:t>
      </w:r>
      <w:r w:rsidRPr="005224CD">
        <w:rPr>
          <w:rFonts w:ascii="Tahoma" w:hAnsi="Tahoma" w:cs="Tahoma"/>
          <w:sz w:val="22"/>
          <w:szCs w:val="22"/>
        </w:rPr>
        <w:t>etc. would need to be procured from the respected region.</w:t>
      </w:r>
    </w:p>
    <w:p w:rsidR="00041105" w:rsidRDefault="00041105" w:rsidP="003C7625">
      <w:pPr>
        <w:spacing w:after="0" w:line="360" w:lineRule="auto"/>
        <w:jc w:val="both"/>
        <w:rPr>
          <w:rFonts w:ascii="Tahoma" w:eastAsia="Times-Bold" w:hAnsi="Tahoma" w:cs="Tahoma"/>
          <w:b/>
          <w:sz w:val="22"/>
          <w:szCs w:val="22"/>
        </w:rPr>
      </w:pPr>
    </w:p>
    <w:p w:rsidR="007B2292" w:rsidRPr="00041105" w:rsidRDefault="001B5830" w:rsidP="003C7625">
      <w:pPr>
        <w:spacing w:after="0" w:line="360" w:lineRule="auto"/>
        <w:jc w:val="both"/>
        <w:rPr>
          <w:rFonts w:ascii="Tahoma" w:eastAsia="Helvetica-BoldOblique" w:hAnsi="Tahoma" w:cs="Tahoma"/>
          <w:b/>
          <w:sz w:val="22"/>
          <w:szCs w:val="22"/>
        </w:rPr>
      </w:pPr>
      <w:r w:rsidRPr="00041105">
        <w:rPr>
          <w:rFonts w:ascii="Tahoma" w:eastAsia="Times-Bold" w:hAnsi="Tahoma" w:cs="Tahoma"/>
          <w:b/>
          <w:sz w:val="22"/>
          <w:szCs w:val="22"/>
        </w:rPr>
        <w:t xml:space="preserve">Utility: </w:t>
      </w:r>
      <w:r w:rsidRPr="00041105">
        <w:rPr>
          <w:rFonts w:ascii="Tahoma" w:eastAsia="Helvetica-BoldOblique" w:hAnsi="Tahoma" w:cs="Tahoma"/>
          <w:b/>
          <w:sz w:val="22"/>
          <w:szCs w:val="22"/>
        </w:rPr>
        <w:t>Utilities per month</w:t>
      </w:r>
    </w:p>
    <w:p w:rsidR="005224CD" w:rsidRPr="005224CD" w:rsidRDefault="005224CD" w:rsidP="003C7625">
      <w:pPr>
        <w:pStyle w:val="ListParagraph"/>
        <w:spacing w:after="0" w:line="360" w:lineRule="auto"/>
        <w:ind w:left="792"/>
        <w:jc w:val="both"/>
        <w:rPr>
          <w:rFonts w:ascii="Tahoma" w:eastAsia="Helvetica-BoldOblique" w:hAnsi="Tahoma" w:cs="Tahoma"/>
          <w:b/>
          <w:sz w:val="22"/>
          <w:szCs w:val="22"/>
        </w:rPr>
      </w:pPr>
    </w:p>
    <w:tbl>
      <w:tblPr>
        <w:tblStyle w:val="TableGrid"/>
        <w:tblW w:w="0" w:type="auto"/>
        <w:jc w:val="center"/>
        <w:tblLook w:val="04A0" w:firstRow="1" w:lastRow="0" w:firstColumn="1" w:lastColumn="0" w:noHBand="0" w:noVBand="1"/>
      </w:tblPr>
      <w:tblGrid>
        <w:gridCol w:w="817"/>
        <w:gridCol w:w="3827"/>
        <w:gridCol w:w="2047"/>
      </w:tblGrid>
      <w:tr w:rsidR="007E4D5C" w:rsidRPr="005224CD" w:rsidTr="005224CD">
        <w:trPr>
          <w:jc w:val="center"/>
        </w:trPr>
        <w:tc>
          <w:tcPr>
            <w:tcW w:w="817" w:type="dxa"/>
            <w:shd w:val="clear" w:color="auto" w:fill="D9D9D9" w:themeFill="background1" w:themeFillShade="D9"/>
          </w:tcPr>
          <w:p w:rsidR="007E4D5C" w:rsidRPr="005224CD" w:rsidRDefault="007E4D5C"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Sr No</w:t>
            </w:r>
          </w:p>
        </w:tc>
        <w:tc>
          <w:tcPr>
            <w:tcW w:w="3827" w:type="dxa"/>
            <w:shd w:val="clear" w:color="auto" w:fill="D9D9D9" w:themeFill="background1" w:themeFillShade="D9"/>
          </w:tcPr>
          <w:p w:rsidR="007E4D5C" w:rsidRPr="005224CD" w:rsidRDefault="007E4D5C"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Description</w:t>
            </w:r>
          </w:p>
        </w:tc>
        <w:tc>
          <w:tcPr>
            <w:tcW w:w="2047" w:type="dxa"/>
            <w:shd w:val="clear" w:color="auto" w:fill="D9D9D9" w:themeFill="background1" w:themeFillShade="D9"/>
          </w:tcPr>
          <w:p w:rsidR="007E4D5C" w:rsidRPr="005224CD" w:rsidRDefault="007E4D5C"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Rs. Lakhs</w:t>
            </w:r>
          </w:p>
        </w:tc>
      </w:tr>
      <w:tr w:rsidR="007E4D5C" w:rsidRPr="005224CD" w:rsidTr="005224CD">
        <w:trPr>
          <w:jc w:val="center"/>
        </w:trPr>
        <w:tc>
          <w:tcPr>
            <w:tcW w:w="81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1 </w:t>
            </w:r>
          </w:p>
        </w:tc>
        <w:tc>
          <w:tcPr>
            <w:tcW w:w="382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Power 60000 kWH @ Rs. 5.50 per unit</w:t>
            </w:r>
          </w:p>
        </w:tc>
        <w:tc>
          <w:tcPr>
            <w:tcW w:w="204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Rs. 3.30 Lakhs</w:t>
            </w:r>
          </w:p>
        </w:tc>
      </w:tr>
      <w:tr w:rsidR="007E4D5C" w:rsidRPr="005224CD" w:rsidTr="005224CD">
        <w:trPr>
          <w:jc w:val="center"/>
        </w:trPr>
        <w:tc>
          <w:tcPr>
            <w:tcW w:w="81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2</w:t>
            </w:r>
          </w:p>
        </w:tc>
        <w:tc>
          <w:tcPr>
            <w:tcW w:w="382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Water</w:t>
            </w:r>
          </w:p>
        </w:tc>
        <w:tc>
          <w:tcPr>
            <w:tcW w:w="204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Rs. 0.10 Lakhs</w:t>
            </w:r>
          </w:p>
        </w:tc>
      </w:tr>
      <w:tr w:rsidR="007E4D5C" w:rsidRPr="005224CD" w:rsidTr="005224CD">
        <w:trPr>
          <w:jc w:val="center"/>
        </w:trPr>
        <w:tc>
          <w:tcPr>
            <w:tcW w:w="81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3</w:t>
            </w:r>
          </w:p>
        </w:tc>
        <w:tc>
          <w:tcPr>
            <w:tcW w:w="382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Boiler fuel  </w:t>
            </w:r>
          </w:p>
        </w:tc>
        <w:tc>
          <w:tcPr>
            <w:tcW w:w="204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Rs. 0.26 Lakhs</w:t>
            </w:r>
          </w:p>
        </w:tc>
      </w:tr>
      <w:tr w:rsidR="007E4D5C" w:rsidRPr="005224CD" w:rsidTr="005224CD">
        <w:trPr>
          <w:jc w:val="center"/>
        </w:trPr>
        <w:tc>
          <w:tcPr>
            <w:tcW w:w="817" w:type="dxa"/>
          </w:tcPr>
          <w:p w:rsidR="007E4D5C" w:rsidRPr="005224CD" w:rsidRDefault="007E4D5C"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4</w:t>
            </w:r>
          </w:p>
        </w:tc>
        <w:tc>
          <w:tcPr>
            <w:tcW w:w="3827" w:type="dxa"/>
          </w:tcPr>
          <w:p w:rsidR="007E4D5C" w:rsidRPr="005224CD" w:rsidRDefault="007E4D5C"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Total utilities</w:t>
            </w:r>
          </w:p>
        </w:tc>
        <w:tc>
          <w:tcPr>
            <w:tcW w:w="2047" w:type="dxa"/>
          </w:tcPr>
          <w:p w:rsidR="007E4D5C" w:rsidRPr="005224CD" w:rsidRDefault="007E4D5C"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Rs. 3.66 Lakhs</w:t>
            </w:r>
          </w:p>
        </w:tc>
      </w:tr>
    </w:tbl>
    <w:p w:rsidR="007B2292" w:rsidRPr="005224CD" w:rsidRDefault="007B2292" w:rsidP="003C7625">
      <w:pPr>
        <w:spacing w:after="0" w:line="360" w:lineRule="auto"/>
        <w:jc w:val="both"/>
        <w:rPr>
          <w:rFonts w:ascii="Tahoma" w:eastAsia="Helvetica-Bold" w:hAnsi="Tahoma" w:cs="Tahoma"/>
          <w:b/>
          <w:sz w:val="22"/>
          <w:szCs w:val="22"/>
        </w:rPr>
      </w:pPr>
    </w:p>
    <w:p w:rsidR="007B2292" w:rsidRDefault="001B5830" w:rsidP="003C7625">
      <w:pPr>
        <w:pStyle w:val="DefaultText"/>
        <w:numPr>
          <w:ilvl w:val="0"/>
          <w:numId w:val="1"/>
        </w:numPr>
        <w:spacing w:after="0" w:line="360" w:lineRule="auto"/>
        <w:ind w:left="0" w:firstLine="0"/>
        <w:jc w:val="both"/>
        <w:rPr>
          <w:rFonts w:ascii="Tahoma" w:hAnsi="Tahoma" w:cs="Tahoma"/>
          <w:b/>
        </w:rPr>
      </w:pPr>
      <w:r w:rsidRPr="005224CD">
        <w:rPr>
          <w:rFonts w:ascii="Tahoma" w:hAnsi="Tahoma" w:cs="Tahoma"/>
          <w:b/>
        </w:rPr>
        <w:t>MANUFACTURING PROCESS:</w:t>
      </w:r>
    </w:p>
    <w:p w:rsidR="005224CD" w:rsidRPr="005224CD" w:rsidRDefault="005224CD" w:rsidP="003C7625">
      <w:pPr>
        <w:pStyle w:val="DefaultText"/>
        <w:spacing w:after="0" w:line="360" w:lineRule="auto"/>
        <w:jc w:val="both"/>
        <w:rPr>
          <w:rFonts w:ascii="Tahoma" w:hAnsi="Tahoma" w:cs="Tahoma"/>
          <w:b/>
        </w:rPr>
      </w:pPr>
    </w:p>
    <w:p w:rsidR="007B2292" w:rsidRPr="005224CD" w:rsidRDefault="001B5830" w:rsidP="003C7625">
      <w:pPr>
        <w:spacing w:after="0" w:line="360" w:lineRule="auto"/>
        <w:jc w:val="both"/>
        <w:rPr>
          <w:rFonts w:ascii="Tahoma" w:hAnsi="Tahoma" w:cs="Tahoma"/>
          <w:sz w:val="22"/>
          <w:szCs w:val="22"/>
        </w:rPr>
      </w:pPr>
      <w:r w:rsidRPr="005224CD">
        <w:rPr>
          <w:rFonts w:ascii="Tahoma" w:hAnsi="Tahoma" w:cs="Tahoma"/>
          <w:sz w:val="22"/>
          <w:szCs w:val="22"/>
        </w:rPr>
        <w:t>The process steps involved in production of cattle feed and poultry feed are –</w:t>
      </w:r>
    </w:p>
    <w:p w:rsidR="007B2292" w:rsidRPr="005224CD" w:rsidRDefault="001B5830" w:rsidP="003C7625">
      <w:pPr>
        <w:pStyle w:val="ListParagraph"/>
        <w:numPr>
          <w:ilvl w:val="0"/>
          <w:numId w:val="6"/>
        </w:numPr>
        <w:spacing w:after="0" w:line="360" w:lineRule="auto"/>
        <w:jc w:val="both"/>
        <w:rPr>
          <w:rFonts w:ascii="Tahoma" w:hAnsi="Tahoma" w:cs="Tahoma"/>
          <w:sz w:val="22"/>
          <w:szCs w:val="22"/>
        </w:rPr>
      </w:pPr>
      <w:r w:rsidRPr="005224CD">
        <w:rPr>
          <w:rFonts w:ascii="Tahoma" w:hAnsi="Tahoma" w:cs="Tahoma"/>
          <w:sz w:val="22"/>
          <w:szCs w:val="22"/>
        </w:rPr>
        <w:t>Grinding of raw materials</w:t>
      </w:r>
    </w:p>
    <w:p w:rsidR="007B2292" w:rsidRPr="005224CD" w:rsidRDefault="001B5830" w:rsidP="003C7625">
      <w:pPr>
        <w:pStyle w:val="ListParagraph"/>
        <w:numPr>
          <w:ilvl w:val="0"/>
          <w:numId w:val="6"/>
        </w:numPr>
        <w:spacing w:after="0" w:line="360" w:lineRule="auto"/>
        <w:jc w:val="both"/>
        <w:rPr>
          <w:rFonts w:ascii="Tahoma" w:hAnsi="Tahoma" w:cs="Tahoma"/>
          <w:sz w:val="22"/>
          <w:szCs w:val="22"/>
        </w:rPr>
      </w:pPr>
      <w:r w:rsidRPr="005224CD">
        <w:rPr>
          <w:rFonts w:ascii="Tahoma" w:hAnsi="Tahoma" w:cs="Tahoma"/>
          <w:sz w:val="22"/>
          <w:szCs w:val="22"/>
        </w:rPr>
        <w:t>Compounding the powders and mixing with molasses</w:t>
      </w:r>
    </w:p>
    <w:p w:rsidR="007B2292" w:rsidRPr="005224CD" w:rsidRDefault="001B5830" w:rsidP="003C7625">
      <w:pPr>
        <w:pStyle w:val="ListParagraph"/>
        <w:numPr>
          <w:ilvl w:val="0"/>
          <w:numId w:val="6"/>
        </w:numPr>
        <w:spacing w:after="0" w:line="360" w:lineRule="auto"/>
        <w:jc w:val="both"/>
        <w:rPr>
          <w:rFonts w:ascii="Tahoma" w:hAnsi="Tahoma" w:cs="Tahoma"/>
          <w:sz w:val="22"/>
          <w:szCs w:val="22"/>
        </w:rPr>
      </w:pPr>
      <w:r w:rsidRPr="005224CD">
        <w:rPr>
          <w:rFonts w:ascii="Tahoma" w:hAnsi="Tahoma" w:cs="Tahoma"/>
          <w:sz w:val="22"/>
          <w:szCs w:val="22"/>
        </w:rPr>
        <w:lastRenderedPageBreak/>
        <w:t>Packing.</w:t>
      </w:r>
    </w:p>
    <w:p w:rsidR="007B2292" w:rsidRPr="005224CD" w:rsidRDefault="001B5830" w:rsidP="003C7625">
      <w:pPr>
        <w:spacing w:after="0" w:line="360" w:lineRule="auto"/>
        <w:jc w:val="both"/>
        <w:rPr>
          <w:rFonts w:ascii="Tahoma" w:hAnsi="Tahoma" w:cs="Tahoma"/>
          <w:sz w:val="22"/>
          <w:szCs w:val="22"/>
        </w:rPr>
      </w:pPr>
      <w:r w:rsidRPr="005224CD">
        <w:rPr>
          <w:rFonts w:ascii="Tahoma" w:hAnsi="Tahoma" w:cs="Tahoma"/>
          <w:sz w:val="22"/>
          <w:szCs w:val="22"/>
        </w:rPr>
        <w:t>The raw material comprising wheat bran, rice bran, gram husk, de-oiled</w:t>
      </w:r>
      <w:r w:rsidR="00CE2B91" w:rsidRPr="005224CD">
        <w:rPr>
          <w:rFonts w:ascii="Tahoma" w:hAnsi="Tahoma" w:cs="Tahoma"/>
          <w:sz w:val="22"/>
          <w:szCs w:val="22"/>
        </w:rPr>
        <w:t xml:space="preserve"> </w:t>
      </w:r>
      <w:r w:rsidRPr="005224CD">
        <w:rPr>
          <w:rFonts w:ascii="Tahoma" w:hAnsi="Tahoma" w:cs="Tahoma"/>
          <w:sz w:val="22"/>
          <w:szCs w:val="22"/>
        </w:rPr>
        <w:t>cakes and mineral mix are fed in the feed elevator in the desired proportions</w:t>
      </w:r>
      <w:r w:rsidR="00CE2B91" w:rsidRPr="005224CD">
        <w:rPr>
          <w:rFonts w:ascii="Tahoma" w:hAnsi="Tahoma" w:cs="Tahoma"/>
          <w:sz w:val="22"/>
          <w:szCs w:val="22"/>
        </w:rPr>
        <w:t xml:space="preserve"> </w:t>
      </w:r>
      <w:r w:rsidRPr="005224CD">
        <w:rPr>
          <w:rFonts w:ascii="Tahoma" w:hAnsi="Tahoma" w:cs="Tahoma"/>
          <w:sz w:val="22"/>
          <w:szCs w:val="22"/>
        </w:rPr>
        <w:t xml:space="preserve">and passed through the </w:t>
      </w:r>
      <w:r w:rsidR="00CE2B91" w:rsidRPr="005224CD">
        <w:rPr>
          <w:rFonts w:ascii="Tahoma" w:hAnsi="Tahoma" w:cs="Tahoma"/>
          <w:sz w:val="22"/>
          <w:szCs w:val="22"/>
        </w:rPr>
        <w:t>pulverizer</w:t>
      </w:r>
      <w:r w:rsidRPr="005224CD">
        <w:rPr>
          <w:rFonts w:ascii="Tahoma" w:hAnsi="Tahoma" w:cs="Tahoma"/>
          <w:sz w:val="22"/>
          <w:szCs w:val="22"/>
        </w:rPr>
        <w:t xml:space="preserve"> wherein they are ground to the desired </w:t>
      </w:r>
      <w:r w:rsidR="00CE2B91" w:rsidRPr="005224CD">
        <w:rPr>
          <w:rFonts w:ascii="Tahoma" w:hAnsi="Tahoma" w:cs="Tahoma"/>
          <w:sz w:val="22"/>
          <w:szCs w:val="22"/>
        </w:rPr>
        <w:t>mesh size</w:t>
      </w:r>
      <w:r w:rsidRPr="005224CD">
        <w:rPr>
          <w:rFonts w:ascii="Tahoma" w:hAnsi="Tahoma" w:cs="Tahoma"/>
          <w:sz w:val="22"/>
          <w:szCs w:val="22"/>
        </w:rPr>
        <w:t xml:space="preserve">. The ground material is pneumatically conveyed to the storage bin through cyclone and air lock. The material from the bin passes into the mixer where it </w:t>
      </w:r>
      <w:r w:rsidR="00CE2B91" w:rsidRPr="005224CD">
        <w:rPr>
          <w:rFonts w:ascii="Tahoma" w:hAnsi="Tahoma" w:cs="Tahoma"/>
          <w:sz w:val="22"/>
          <w:szCs w:val="22"/>
        </w:rPr>
        <w:t>is mixed</w:t>
      </w:r>
      <w:r w:rsidRPr="005224CD">
        <w:rPr>
          <w:rFonts w:ascii="Tahoma" w:hAnsi="Tahoma" w:cs="Tahoma"/>
          <w:sz w:val="22"/>
          <w:szCs w:val="22"/>
        </w:rPr>
        <w:t xml:space="preserve"> uniformly. Molasses is dosed in the desired quantities. The material </w:t>
      </w:r>
      <w:r w:rsidR="00CE2B91" w:rsidRPr="005224CD">
        <w:rPr>
          <w:rFonts w:ascii="Tahoma" w:hAnsi="Tahoma" w:cs="Tahoma"/>
          <w:sz w:val="22"/>
          <w:szCs w:val="22"/>
        </w:rPr>
        <w:t>after mixing</w:t>
      </w:r>
      <w:r w:rsidRPr="005224CD">
        <w:rPr>
          <w:rFonts w:ascii="Tahoma" w:hAnsi="Tahoma" w:cs="Tahoma"/>
          <w:sz w:val="22"/>
          <w:szCs w:val="22"/>
        </w:rPr>
        <w:t xml:space="preserve"> is discharged into the hopper below the mixer. From the hopper a bucket</w:t>
      </w:r>
      <w:r w:rsidR="00CE2B91" w:rsidRPr="005224CD">
        <w:rPr>
          <w:rFonts w:ascii="Tahoma" w:hAnsi="Tahoma" w:cs="Tahoma"/>
          <w:sz w:val="22"/>
          <w:szCs w:val="22"/>
        </w:rPr>
        <w:t xml:space="preserve"> </w:t>
      </w:r>
      <w:r w:rsidRPr="005224CD">
        <w:rPr>
          <w:rFonts w:ascii="Tahoma" w:hAnsi="Tahoma" w:cs="Tahoma"/>
          <w:sz w:val="22"/>
          <w:szCs w:val="22"/>
        </w:rPr>
        <w:t>elevator conveys the material to the tempering screw where open steam is</w:t>
      </w:r>
      <w:r w:rsidR="00CE2B91" w:rsidRPr="005224CD">
        <w:rPr>
          <w:rFonts w:ascii="Tahoma" w:hAnsi="Tahoma" w:cs="Tahoma"/>
          <w:sz w:val="22"/>
          <w:szCs w:val="22"/>
        </w:rPr>
        <w:t xml:space="preserve"> </w:t>
      </w:r>
      <w:r w:rsidRPr="005224CD">
        <w:rPr>
          <w:rFonts w:ascii="Tahoma" w:hAnsi="Tahoma" w:cs="Tahoma"/>
          <w:sz w:val="22"/>
          <w:szCs w:val="22"/>
        </w:rPr>
        <w:t>provided to</w:t>
      </w:r>
      <w:r w:rsidR="00CE2B91" w:rsidRPr="005224CD">
        <w:rPr>
          <w:rFonts w:ascii="Tahoma" w:hAnsi="Tahoma" w:cs="Tahoma"/>
          <w:sz w:val="22"/>
          <w:szCs w:val="22"/>
        </w:rPr>
        <w:t xml:space="preserve"> soften the mass before pelletiz</w:t>
      </w:r>
      <w:r w:rsidRPr="005224CD">
        <w:rPr>
          <w:rFonts w:ascii="Tahoma" w:hAnsi="Tahoma" w:cs="Tahoma"/>
          <w:sz w:val="22"/>
          <w:szCs w:val="22"/>
        </w:rPr>
        <w:t>ation. The material from the tempering</w:t>
      </w:r>
      <w:r w:rsidR="00CE2B91" w:rsidRPr="005224CD">
        <w:rPr>
          <w:rFonts w:ascii="Tahoma" w:hAnsi="Tahoma" w:cs="Tahoma"/>
          <w:sz w:val="22"/>
          <w:szCs w:val="22"/>
        </w:rPr>
        <w:t xml:space="preserve"> </w:t>
      </w:r>
      <w:r w:rsidRPr="005224CD">
        <w:rPr>
          <w:rFonts w:ascii="Tahoma" w:hAnsi="Tahoma" w:cs="Tahoma"/>
          <w:sz w:val="22"/>
          <w:szCs w:val="22"/>
        </w:rPr>
        <w:t xml:space="preserve">screw passes into the </w:t>
      </w:r>
      <w:r w:rsidR="00CE2B91" w:rsidRPr="005224CD">
        <w:rPr>
          <w:rFonts w:ascii="Tahoma" w:hAnsi="Tahoma" w:cs="Tahoma"/>
          <w:sz w:val="22"/>
          <w:szCs w:val="22"/>
        </w:rPr>
        <w:t>pelletizer</w:t>
      </w:r>
      <w:r w:rsidRPr="005224CD">
        <w:rPr>
          <w:rFonts w:ascii="Tahoma" w:hAnsi="Tahoma" w:cs="Tahoma"/>
          <w:sz w:val="22"/>
          <w:szCs w:val="22"/>
        </w:rPr>
        <w:t xml:space="preserve"> where it is formed by means of a screw and</w:t>
      </w:r>
      <w:r w:rsidR="00CE2B91" w:rsidRPr="005224CD">
        <w:rPr>
          <w:rFonts w:ascii="Tahoma" w:hAnsi="Tahoma" w:cs="Tahoma"/>
          <w:sz w:val="22"/>
          <w:szCs w:val="22"/>
        </w:rPr>
        <w:t xml:space="preserve"> </w:t>
      </w:r>
      <w:r w:rsidRPr="005224CD">
        <w:rPr>
          <w:rFonts w:ascii="Tahoma" w:hAnsi="Tahoma" w:cs="Tahoma"/>
          <w:sz w:val="22"/>
          <w:szCs w:val="22"/>
        </w:rPr>
        <w:t>then passes out of the die of desired diameter. The pellets emerging out of the</w:t>
      </w:r>
      <w:r w:rsidR="00CE2B91" w:rsidRPr="005224CD">
        <w:rPr>
          <w:rFonts w:ascii="Tahoma" w:hAnsi="Tahoma" w:cs="Tahoma"/>
          <w:sz w:val="22"/>
          <w:szCs w:val="22"/>
        </w:rPr>
        <w:t xml:space="preserve"> </w:t>
      </w:r>
      <w:r w:rsidRPr="005224CD">
        <w:rPr>
          <w:rFonts w:ascii="Tahoma" w:hAnsi="Tahoma" w:cs="Tahoma"/>
          <w:sz w:val="22"/>
          <w:szCs w:val="22"/>
        </w:rPr>
        <w:t>pelleti</w:t>
      </w:r>
      <w:r w:rsidR="00CE2B91" w:rsidRPr="005224CD">
        <w:rPr>
          <w:rFonts w:ascii="Tahoma" w:hAnsi="Tahoma" w:cs="Tahoma"/>
          <w:sz w:val="22"/>
          <w:szCs w:val="22"/>
        </w:rPr>
        <w:t>z</w:t>
      </w:r>
      <w:r w:rsidRPr="005224CD">
        <w:rPr>
          <w:rFonts w:ascii="Tahoma" w:hAnsi="Tahoma" w:cs="Tahoma"/>
          <w:sz w:val="22"/>
          <w:szCs w:val="22"/>
        </w:rPr>
        <w:t>er are hot and are cooled in the pellet cooler where they harden slightly</w:t>
      </w:r>
      <w:r w:rsidR="00CE2B91" w:rsidRPr="005224CD">
        <w:rPr>
          <w:rFonts w:ascii="Tahoma" w:hAnsi="Tahoma" w:cs="Tahoma"/>
          <w:sz w:val="22"/>
          <w:szCs w:val="22"/>
        </w:rPr>
        <w:t xml:space="preserve"> </w:t>
      </w:r>
      <w:r w:rsidRPr="005224CD">
        <w:rPr>
          <w:rFonts w:ascii="Tahoma" w:hAnsi="Tahoma" w:cs="Tahoma"/>
          <w:sz w:val="22"/>
          <w:szCs w:val="22"/>
        </w:rPr>
        <w:t>and do not crumble on storage or transit. The cooled pellets are screened bypassing over a vibr</w:t>
      </w:r>
      <w:r w:rsidR="00CE2B91" w:rsidRPr="005224CD">
        <w:rPr>
          <w:rFonts w:ascii="Tahoma" w:hAnsi="Tahoma" w:cs="Tahoma"/>
          <w:sz w:val="22"/>
          <w:szCs w:val="22"/>
        </w:rPr>
        <w:t>atory screen when the unpelletiz</w:t>
      </w:r>
      <w:r w:rsidRPr="005224CD">
        <w:rPr>
          <w:rFonts w:ascii="Tahoma" w:hAnsi="Tahoma" w:cs="Tahoma"/>
          <w:sz w:val="22"/>
          <w:szCs w:val="22"/>
        </w:rPr>
        <w:t>ed material is removed. The</w:t>
      </w:r>
      <w:r w:rsidR="00CE2B91" w:rsidRPr="005224CD">
        <w:rPr>
          <w:rFonts w:ascii="Tahoma" w:hAnsi="Tahoma" w:cs="Tahoma"/>
          <w:sz w:val="22"/>
          <w:szCs w:val="22"/>
        </w:rPr>
        <w:t xml:space="preserve"> </w:t>
      </w:r>
      <w:r w:rsidRPr="005224CD">
        <w:rPr>
          <w:rFonts w:ascii="Tahoma" w:hAnsi="Tahoma" w:cs="Tahoma"/>
          <w:sz w:val="22"/>
          <w:szCs w:val="22"/>
        </w:rPr>
        <w:t>screened pellets are then bagged in gunny bags and stored prior to dispatch.</w:t>
      </w:r>
    </w:p>
    <w:p w:rsidR="00CE2B91" w:rsidRPr="005224CD" w:rsidRDefault="00CE2B91" w:rsidP="003C7625">
      <w:pPr>
        <w:spacing w:after="0" w:line="360" w:lineRule="auto"/>
        <w:jc w:val="both"/>
        <w:rPr>
          <w:rFonts w:ascii="Tahoma" w:hAnsi="Tahoma" w:cs="Tahoma"/>
          <w:sz w:val="22"/>
          <w:szCs w:val="22"/>
        </w:rPr>
      </w:pPr>
    </w:p>
    <w:p w:rsidR="007B2292" w:rsidRDefault="001B5830" w:rsidP="003C7625">
      <w:pPr>
        <w:pStyle w:val="DefaultText"/>
        <w:numPr>
          <w:ilvl w:val="0"/>
          <w:numId w:val="1"/>
        </w:numPr>
        <w:spacing w:after="0" w:line="360" w:lineRule="auto"/>
        <w:ind w:left="0" w:firstLine="0"/>
        <w:jc w:val="both"/>
        <w:rPr>
          <w:rFonts w:ascii="Tahoma" w:hAnsi="Tahoma" w:cs="Tahoma"/>
          <w:b/>
        </w:rPr>
      </w:pPr>
      <w:r w:rsidRPr="005224CD">
        <w:rPr>
          <w:rFonts w:ascii="Tahoma" w:hAnsi="Tahoma" w:cs="Tahoma"/>
          <w:b/>
        </w:rPr>
        <w:t>MANPOWER REQUIREMENT:</w:t>
      </w:r>
    </w:p>
    <w:p w:rsidR="005224CD" w:rsidRPr="005224CD" w:rsidRDefault="005224CD" w:rsidP="003C7625">
      <w:pPr>
        <w:pStyle w:val="DefaultText"/>
        <w:spacing w:after="0" w:line="360" w:lineRule="auto"/>
        <w:jc w:val="both"/>
        <w:rPr>
          <w:rFonts w:ascii="Tahoma" w:hAnsi="Tahoma" w:cs="Tahoma"/>
          <w:b/>
        </w:rPr>
      </w:pPr>
    </w:p>
    <w:p w:rsidR="007B2292" w:rsidRDefault="001B5830" w:rsidP="003C7625">
      <w:pPr>
        <w:pStyle w:val="ListParagraph"/>
        <w:numPr>
          <w:ilvl w:val="1"/>
          <w:numId w:val="1"/>
        </w:numPr>
        <w:spacing w:after="0" w:line="360" w:lineRule="auto"/>
        <w:jc w:val="both"/>
        <w:rPr>
          <w:rFonts w:ascii="Tahoma" w:eastAsia="Helvetica-BoldOblique" w:hAnsi="Tahoma" w:cs="Tahoma"/>
          <w:b/>
          <w:i/>
          <w:sz w:val="22"/>
          <w:szCs w:val="22"/>
        </w:rPr>
      </w:pPr>
      <w:r w:rsidRPr="005224CD">
        <w:rPr>
          <w:rFonts w:ascii="Tahoma" w:eastAsia="Helvetica-BoldOblique" w:hAnsi="Tahoma" w:cs="Tahoma"/>
          <w:b/>
          <w:i/>
          <w:sz w:val="22"/>
          <w:szCs w:val="22"/>
        </w:rPr>
        <w:t>Salaries and wages</w:t>
      </w:r>
    </w:p>
    <w:tbl>
      <w:tblPr>
        <w:tblStyle w:val="TableGrid"/>
        <w:tblW w:w="0" w:type="auto"/>
        <w:jc w:val="center"/>
        <w:tblLook w:val="04A0" w:firstRow="1" w:lastRow="0" w:firstColumn="1" w:lastColumn="0" w:noHBand="0" w:noVBand="1"/>
      </w:tblPr>
      <w:tblGrid>
        <w:gridCol w:w="1093"/>
        <w:gridCol w:w="2519"/>
        <w:gridCol w:w="1560"/>
        <w:gridCol w:w="2221"/>
      </w:tblGrid>
      <w:tr w:rsidR="00E11351" w:rsidRPr="005224CD" w:rsidTr="005224CD">
        <w:trPr>
          <w:jc w:val="center"/>
        </w:trPr>
        <w:tc>
          <w:tcPr>
            <w:tcW w:w="1093" w:type="dxa"/>
            <w:shd w:val="clear" w:color="auto" w:fill="D9D9D9" w:themeFill="background1" w:themeFillShade="D9"/>
          </w:tcPr>
          <w:p w:rsidR="00E11351" w:rsidRPr="005224CD" w:rsidRDefault="00E11351"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Sr</w:t>
            </w:r>
            <w:r w:rsidR="005224CD">
              <w:rPr>
                <w:rFonts w:ascii="Tahoma" w:eastAsia="Helvetica-Bold" w:hAnsi="Tahoma" w:cs="Tahoma"/>
                <w:b/>
                <w:sz w:val="20"/>
                <w:szCs w:val="20"/>
              </w:rPr>
              <w:t xml:space="preserve">. No. </w:t>
            </w:r>
          </w:p>
        </w:tc>
        <w:tc>
          <w:tcPr>
            <w:tcW w:w="2519" w:type="dxa"/>
            <w:shd w:val="clear" w:color="auto" w:fill="D9D9D9" w:themeFill="background1" w:themeFillShade="D9"/>
          </w:tcPr>
          <w:p w:rsidR="00E11351" w:rsidRPr="005224CD" w:rsidRDefault="00E11351"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Description</w:t>
            </w:r>
          </w:p>
        </w:tc>
        <w:tc>
          <w:tcPr>
            <w:tcW w:w="1560" w:type="dxa"/>
            <w:shd w:val="clear" w:color="auto" w:fill="D9D9D9" w:themeFill="background1" w:themeFillShade="D9"/>
          </w:tcPr>
          <w:p w:rsidR="00E11351" w:rsidRPr="005224CD" w:rsidRDefault="00E11351"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No. of Persons</w:t>
            </w:r>
          </w:p>
        </w:tc>
        <w:tc>
          <w:tcPr>
            <w:tcW w:w="2221" w:type="dxa"/>
            <w:shd w:val="clear" w:color="auto" w:fill="D9D9D9" w:themeFill="background1" w:themeFillShade="D9"/>
          </w:tcPr>
          <w:p w:rsidR="005224CD" w:rsidRDefault="00E11351"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Total Salary/month</w:t>
            </w:r>
          </w:p>
          <w:p w:rsidR="00E11351" w:rsidRPr="005224CD" w:rsidRDefault="00E11351"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(Rs. Lakhs)</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Production Manager</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0.150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2</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Maintenance mechanic</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0.100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Production supervisors</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0.300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4</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Laboratory chemist</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0.100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5</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Skilled workers</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9</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0.540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6</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Unskilled workers</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18</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0.540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7</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Packing workers</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9</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0.270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8</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Van drivers</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2</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0.120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9</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Administrative staff</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0.300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10</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Sales staff</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0.300</w:t>
            </w:r>
          </w:p>
        </w:tc>
      </w:tr>
      <w:tr w:rsidR="00E11351" w:rsidRPr="005224CD" w:rsidTr="005224CD">
        <w:trPr>
          <w:jc w:val="center"/>
        </w:trPr>
        <w:tc>
          <w:tcPr>
            <w:tcW w:w="1093"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11</w:t>
            </w:r>
          </w:p>
        </w:tc>
        <w:tc>
          <w:tcPr>
            <w:tcW w:w="2519" w:type="dxa"/>
          </w:tcPr>
          <w:p w:rsidR="00E11351" w:rsidRPr="005224CD" w:rsidRDefault="00E11351"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Security staff</w:t>
            </w:r>
          </w:p>
        </w:tc>
        <w:tc>
          <w:tcPr>
            <w:tcW w:w="1560"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w:t>
            </w:r>
          </w:p>
        </w:tc>
        <w:tc>
          <w:tcPr>
            <w:tcW w:w="2221" w:type="dxa"/>
          </w:tcPr>
          <w:p w:rsidR="00E11351" w:rsidRPr="005224CD" w:rsidRDefault="00E11351"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0.120</w:t>
            </w:r>
          </w:p>
        </w:tc>
      </w:tr>
      <w:tr w:rsidR="00E11351" w:rsidRPr="005224CD" w:rsidTr="005224CD">
        <w:trPr>
          <w:jc w:val="center"/>
        </w:trPr>
        <w:tc>
          <w:tcPr>
            <w:tcW w:w="1093" w:type="dxa"/>
          </w:tcPr>
          <w:p w:rsidR="00E11351" w:rsidRPr="005224CD" w:rsidRDefault="00E11351" w:rsidP="003C7625">
            <w:pPr>
              <w:pStyle w:val="DefaultText"/>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12</w:t>
            </w:r>
          </w:p>
        </w:tc>
        <w:tc>
          <w:tcPr>
            <w:tcW w:w="2519" w:type="dxa"/>
          </w:tcPr>
          <w:p w:rsidR="00E11351" w:rsidRPr="005224CD" w:rsidRDefault="00E11351" w:rsidP="003C7625">
            <w:pPr>
              <w:pStyle w:val="DefaultText"/>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Total</w:t>
            </w:r>
          </w:p>
        </w:tc>
        <w:tc>
          <w:tcPr>
            <w:tcW w:w="1560" w:type="dxa"/>
          </w:tcPr>
          <w:p w:rsidR="00E11351" w:rsidRPr="005224CD" w:rsidRDefault="00E11351" w:rsidP="003C7625">
            <w:pPr>
              <w:pStyle w:val="DefaultText"/>
              <w:spacing w:after="0" w:line="360" w:lineRule="auto"/>
              <w:jc w:val="center"/>
              <w:rPr>
                <w:rFonts w:ascii="Tahoma" w:eastAsia="Helvetica-Bold" w:hAnsi="Tahoma" w:cs="Tahoma"/>
                <w:b/>
                <w:sz w:val="20"/>
                <w:szCs w:val="20"/>
              </w:rPr>
            </w:pPr>
            <w:r w:rsidRPr="005224CD">
              <w:rPr>
                <w:rFonts w:ascii="Tahoma" w:eastAsia="Helvetica-Bold" w:hAnsi="Tahoma" w:cs="Tahoma"/>
                <w:b/>
                <w:sz w:val="20"/>
                <w:szCs w:val="20"/>
              </w:rPr>
              <w:t>53</w:t>
            </w:r>
          </w:p>
        </w:tc>
        <w:tc>
          <w:tcPr>
            <w:tcW w:w="2221" w:type="dxa"/>
          </w:tcPr>
          <w:p w:rsidR="00E11351" w:rsidRPr="005224CD" w:rsidRDefault="00E11351" w:rsidP="003C7625">
            <w:pPr>
              <w:pStyle w:val="DefaultText"/>
              <w:spacing w:after="0" w:line="360" w:lineRule="auto"/>
              <w:jc w:val="center"/>
              <w:rPr>
                <w:rFonts w:ascii="Tahoma" w:hAnsi="Tahoma" w:cs="Tahoma"/>
                <w:b/>
                <w:sz w:val="20"/>
                <w:szCs w:val="20"/>
              </w:rPr>
            </w:pPr>
            <w:r w:rsidRPr="005224CD">
              <w:rPr>
                <w:rFonts w:ascii="Tahoma" w:eastAsia="Helvetica-Bold" w:hAnsi="Tahoma" w:cs="Tahoma"/>
                <w:b/>
                <w:sz w:val="20"/>
                <w:szCs w:val="20"/>
              </w:rPr>
              <w:t>2.840</w:t>
            </w:r>
          </w:p>
        </w:tc>
      </w:tr>
    </w:tbl>
    <w:p w:rsidR="007B2292" w:rsidRPr="005224CD" w:rsidRDefault="001B5830" w:rsidP="003C7625">
      <w:pPr>
        <w:pStyle w:val="DefaultText"/>
        <w:numPr>
          <w:ilvl w:val="0"/>
          <w:numId w:val="1"/>
        </w:numPr>
        <w:spacing w:after="0" w:line="360" w:lineRule="auto"/>
        <w:ind w:left="0" w:firstLine="0"/>
        <w:jc w:val="both"/>
        <w:rPr>
          <w:rFonts w:ascii="Tahoma" w:hAnsi="Tahoma" w:cs="Tahoma"/>
        </w:rPr>
      </w:pPr>
      <w:r w:rsidRPr="005224CD">
        <w:rPr>
          <w:rFonts w:ascii="Tahoma" w:hAnsi="Tahoma" w:cs="Tahoma"/>
          <w:b/>
        </w:rPr>
        <w:lastRenderedPageBreak/>
        <w:t>IMPLEMENTATION SCHEDULE:</w:t>
      </w:r>
    </w:p>
    <w:p w:rsidR="007B2292" w:rsidRPr="005224CD" w:rsidRDefault="007B2292" w:rsidP="003C7625">
      <w:pPr>
        <w:pStyle w:val="DefaultText"/>
        <w:spacing w:after="0" w:line="360" w:lineRule="auto"/>
        <w:jc w:val="both"/>
        <w:rPr>
          <w:rFonts w:ascii="Tahoma" w:hAnsi="Tahoma" w:cs="Tahoma"/>
          <w:b/>
          <w:sz w:val="22"/>
          <w:szCs w:val="22"/>
        </w:rPr>
      </w:pPr>
    </w:p>
    <w:p w:rsidR="007B2292" w:rsidRPr="005224CD" w:rsidRDefault="001B5830" w:rsidP="003C7625">
      <w:pPr>
        <w:pStyle w:val="DefaultText"/>
        <w:spacing w:after="0" w:line="360" w:lineRule="auto"/>
        <w:jc w:val="both"/>
        <w:rPr>
          <w:rFonts w:ascii="Tahoma" w:hAnsi="Tahoma" w:cs="Tahoma"/>
          <w:sz w:val="22"/>
          <w:szCs w:val="22"/>
        </w:rPr>
      </w:pPr>
      <w:r w:rsidRPr="005224CD">
        <w:rPr>
          <w:rFonts w:ascii="Tahoma" w:hAnsi="Tahoma" w:cs="Tahoma"/>
          <w:sz w:val="22"/>
          <w:szCs w:val="22"/>
        </w:rPr>
        <w:t>The project can be implemented in 4 months’ time as detailed below:</w:t>
      </w:r>
    </w:p>
    <w:p w:rsidR="007B2292" w:rsidRPr="005224CD" w:rsidRDefault="007B2292" w:rsidP="003C7625">
      <w:pPr>
        <w:pStyle w:val="DefaultText"/>
        <w:spacing w:after="0" w:line="360" w:lineRule="auto"/>
        <w:jc w:val="both"/>
        <w:rPr>
          <w:rFonts w:ascii="Tahoma" w:hAnsi="Tahoma" w:cs="Tahoma"/>
          <w:sz w:val="22"/>
          <w:szCs w:val="22"/>
        </w:rPr>
      </w:pPr>
    </w:p>
    <w:tbl>
      <w:tblPr>
        <w:tblW w:w="8137" w:type="dxa"/>
        <w:jc w:val="center"/>
        <w:tblLayout w:type="fixed"/>
        <w:tblLook w:val="04A0" w:firstRow="1" w:lastRow="0" w:firstColumn="1" w:lastColumn="0" w:noHBand="0" w:noVBand="1"/>
      </w:tblPr>
      <w:tblGrid>
        <w:gridCol w:w="990"/>
        <w:gridCol w:w="5437"/>
        <w:gridCol w:w="1710"/>
      </w:tblGrid>
      <w:tr w:rsidR="007B2292" w:rsidRPr="005224CD">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Time Required</w:t>
            </w:r>
          </w:p>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i/>
                <w:color w:val="000000"/>
                <w:sz w:val="20"/>
                <w:szCs w:val="20"/>
                <w:lang w:bidi="ar-SA"/>
              </w:rPr>
              <w:t>(in months)</w:t>
            </w:r>
          </w:p>
        </w:tc>
      </w:tr>
      <w:tr w:rsidR="007B2292" w:rsidRPr="005224CD">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1.00</w:t>
            </w:r>
          </w:p>
        </w:tc>
      </w:tr>
      <w:tr w:rsidR="007B2292" w:rsidRPr="005224CD">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2.00</w:t>
            </w:r>
          </w:p>
        </w:tc>
      </w:tr>
      <w:tr w:rsidR="007B2292" w:rsidRPr="005224CD" w:rsidTr="002A033E">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1.00</w:t>
            </w:r>
          </w:p>
        </w:tc>
      </w:tr>
      <w:tr w:rsidR="007B2292" w:rsidRPr="005224CD" w:rsidTr="002A033E">
        <w:trPr>
          <w:trHeight w:val="102"/>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2.00</w:t>
            </w:r>
          </w:p>
        </w:tc>
      </w:tr>
      <w:tr w:rsidR="007B2292" w:rsidRPr="005224CD">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1.00</w:t>
            </w:r>
          </w:p>
        </w:tc>
      </w:tr>
      <w:tr w:rsidR="007B2292" w:rsidRPr="005224CD">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B2292" w:rsidRPr="005224CD" w:rsidRDefault="007B2292" w:rsidP="003C7625">
            <w:pPr>
              <w:spacing w:after="0" w:line="360" w:lineRule="auto"/>
              <w:jc w:val="center"/>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Total time required</w:t>
            </w:r>
            <w:r w:rsidRPr="005224CD">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3.00</w:t>
            </w:r>
          </w:p>
        </w:tc>
      </w:tr>
    </w:tbl>
    <w:p w:rsidR="005224CD" w:rsidRPr="005224CD" w:rsidRDefault="005224CD" w:rsidP="003C7625">
      <w:pPr>
        <w:spacing w:after="0" w:line="360" w:lineRule="auto"/>
        <w:jc w:val="both"/>
        <w:rPr>
          <w:rFonts w:ascii="Tahoma" w:eastAsia="Times New Roman" w:hAnsi="Tahoma" w:cs="Tahoma"/>
          <w:sz w:val="22"/>
          <w:szCs w:val="22"/>
          <w:lang w:bidi="ar-SA"/>
        </w:rPr>
      </w:pPr>
    </w:p>
    <w:p w:rsidR="007B2292" w:rsidRDefault="001B5830" w:rsidP="003C7625">
      <w:pPr>
        <w:pStyle w:val="DefaultText"/>
        <w:numPr>
          <w:ilvl w:val="0"/>
          <w:numId w:val="1"/>
        </w:numPr>
        <w:spacing w:after="0" w:line="360" w:lineRule="auto"/>
        <w:ind w:left="0" w:firstLine="0"/>
        <w:jc w:val="both"/>
        <w:rPr>
          <w:rFonts w:ascii="Tahoma" w:hAnsi="Tahoma" w:cs="Tahoma"/>
        </w:rPr>
      </w:pPr>
      <w:r w:rsidRPr="005224CD">
        <w:rPr>
          <w:rFonts w:ascii="Tahoma" w:hAnsi="Tahoma" w:cs="Tahoma"/>
          <w:b/>
        </w:rPr>
        <w:t>COST OF PROJECT</w:t>
      </w:r>
      <w:r w:rsidRPr="005224CD">
        <w:rPr>
          <w:rFonts w:ascii="Tahoma" w:hAnsi="Tahoma" w:cs="Tahoma"/>
        </w:rPr>
        <w:t>:</w:t>
      </w:r>
    </w:p>
    <w:p w:rsidR="005224CD" w:rsidRPr="005224CD" w:rsidRDefault="005224CD" w:rsidP="003C7625">
      <w:pPr>
        <w:pStyle w:val="DefaultText"/>
        <w:spacing w:after="0" w:line="360" w:lineRule="auto"/>
        <w:jc w:val="both"/>
        <w:rPr>
          <w:rFonts w:ascii="Tahoma" w:hAnsi="Tahoma" w:cs="Tahoma"/>
        </w:rPr>
      </w:pPr>
    </w:p>
    <w:tbl>
      <w:tblPr>
        <w:tblW w:w="7920" w:type="dxa"/>
        <w:jc w:val="center"/>
        <w:tblLayout w:type="fixed"/>
        <w:tblLook w:val="04A0" w:firstRow="1" w:lastRow="0" w:firstColumn="1" w:lastColumn="0" w:noHBand="0" w:noVBand="1"/>
      </w:tblPr>
      <w:tblGrid>
        <w:gridCol w:w="1134"/>
        <w:gridCol w:w="5616"/>
        <w:gridCol w:w="1170"/>
      </w:tblGrid>
      <w:tr w:rsidR="007B2292" w:rsidRPr="005224CD" w:rsidTr="000456E4">
        <w:trPr>
          <w:trHeight w:val="57"/>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Sr. No.</w:t>
            </w:r>
          </w:p>
        </w:tc>
        <w:tc>
          <w:tcPr>
            <w:tcW w:w="56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Particulars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 in Lacs</w:t>
            </w:r>
          </w:p>
        </w:tc>
      </w:tr>
      <w:tr w:rsidR="007B2292" w:rsidRPr="005224CD" w:rsidTr="000456E4">
        <w:trPr>
          <w:trHeight w:val="5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w:t>
            </w:r>
          </w:p>
        </w:tc>
        <w:tc>
          <w:tcPr>
            <w:tcW w:w="5616"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Land</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w:t>
            </w:r>
          </w:p>
        </w:tc>
      </w:tr>
      <w:tr w:rsidR="007B2292" w:rsidRPr="005224CD" w:rsidTr="000456E4">
        <w:trPr>
          <w:trHeight w:val="5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w:t>
            </w:r>
          </w:p>
        </w:tc>
        <w:tc>
          <w:tcPr>
            <w:tcW w:w="5616"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Building</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w:t>
            </w:r>
          </w:p>
        </w:tc>
      </w:tr>
      <w:tr w:rsidR="007B2292" w:rsidRPr="005224CD" w:rsidTr="000456E4">
        <w:trPr>
          <w:trHeight w:val="5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3</w:t>
            </w:r>
          </w:p>
        </w:tc>
        <w:tc>
          <w:tcPr>
            <w:tcW w:w="5616"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Plant &amp; Machinery</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42.00</w:t>
            </w:r>
          </w:p>
        </w:tc>
      </w:tr>
      <w:tr w:rsidR="007B2292" w:rsidRPr="005224CD" w:rsidTr="000456E4">
        <w:trPr>
          <w:trHeight w:val="5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4</w:t>
            </w:r>
          </w:p>
        </w:tc>
        <w:tc>
          <w:tcPr>
            <w:tcW w:w="5616"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Furniture, Electrical Installations</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17.00</w:t>
            </w:r>
          </w:p>
        </w:tc>
      </w:tr>
      <w:tr w:rsidR="007B2292" w:rsidRPr="005224CD" w:rsidTr="000456E4">
        <w:trPr>
          <w:trHeight w:val="5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5</w:t>
            </w:r>
          </w:p>
        </w:tc>
        <w:tc>
          <w:tcPr>
            <w:tcW w:w="5616"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Other Assets including Preliminary / Pre-operative expenses</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15.00</w:t>
            </w:r>
          </w:p>
        </w:tc>
      </w:tr>
      <w:tr w:rsidR="007B2292" w:rsidRPr="005224CD" w:rsidTr="000456E4">
        <w:trPr>
          <w:trHeight w:val="5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6</w:t>
            </w:r>
          </w:p>
        </w:tc>
        <w:tc>
          <w:tcPr>
            <w:tcW w:w="5616"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 xml:space="preserve">Working Capital </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AD6F6B" w:rsidP="003C7625">
            <w:pPr>
              <w:spacing w:after="0" w:line="360" w:lineRule="auto"/>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19</w:t>
            </w:r>
            <w:r w:rsidR="001B5830" w:rsidRPr="005224CD">
              <w:rPr>
                <w:rFonts w:ascii="Tahoma" w:eastAsia="Times New Roman" w:hAnsi="Tahoma" w:cs="Tahoma"/>
                <w:color w:val="000000"/>
                <w:sz w:val="20"/>
                <w:szCs w:val="20"/>
                <w:lang w:bidi="ar-SA"/>
              </w:rPr>
              <w:t>.00</w:t>
            </w:r>
          </w:p>
        </w:tc>
      </w:tr>
      <w:tr w:rsidR="007B2292" w:rsidRPr="005224CD" w:rsidTr="000456E4">
        <w:trPr>
          <w:trHeight w:val="57"/>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7B2292" w:rsidP="003C7625">
            <w:pPr>
              <w:spacing w:after="0" w:line="360" w:lineRule="auto"/>
              <w:jc w:val="center"/>
              <w:rPr>
                <w:rFonts w:ascii="Tahoma" w:eastAsia="Times New Roman" w:hAnsi="Tahoma" w:cs="Tahoma"/>
                <w:color w:val="000000"/>
                <w:sz w:val="20"/>
                <w:szCs w:val="20"/>
                <w:lang w:bidi="ar-SA"/>
              </w:rPr>
            </w:pPr>
          </w:p>
        </w:tc>
        <w:tc>
          <w:tcPr>
            <w:tcW w:w="5616"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Total</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AD6F6B" w:rsidP="003C7625">
            <w:pPr>
              <w:spacing w:after="0" w:line="360" w:lineRule="auto"/>
              <w:jc w:val="center"/>
              <w:rPr>
                <w:rFonts w:ascii="Tahoma" w:eastAsia="Times New Roman" w:hAnsi="Tahoma" w:cs="Tahoma"/>
                <w:b/>
                <w:color w:val="000000"/>
                <w:sz w:val="20"/>
                <w:szCs w:val="20"/>
                <w:lang w:bidi="ar-SA"/>
              </w:rPr>
            </w:pPr>
            <w:r>
              <w:rPr>
                <w:rFonts w:ascii="Tahoma" w:eastAsia="Times New Roman" w:hAnsi="Tahoma" w:cs="Tahoma"/>
                <w:b/>
                <w:color w:val="000000"/>
                <w:sz w:val="20"/>
                <w:szCs w:val="20"/>
                <w:lang w:bidi="ar-SA"/>
              </w:rPr>
              <w:t>93</w:t>
            </w:r>
            <w:r w:rsidR="001B5830" w:rsidRPr="005224CD">
              <w:rPr>
                <w:rFonts w:ascii="Tahoma" w:eastAsia="Times New Roman" w:hAnsi="Tahoma" w:cs="Tahoma"/>
                <w:b/>
                <w:color w:val="000000"/>
                <w:sz w:val="20"/>
                <w:szCs w:val="20"/>
                <w:lang w:bidi="ar-SA"/>
              </w:rPr>
              <w:t>.00</w:t>
            </w:r>
          </w:p>
        </w:tc>
      </w:tr>
    </w:tbl>
    <w:p w:rsidR="007B2292" w:rsidRPr="005224CD" w:rsidRDefault="007B2292" w:rsidP="003C7625">
      <w:pPr>
        <w:pStyle w:val="DefaultText"/>
        <w:spacing w:after="0" w:line="360" w:lineRule="auto"/>
        <w:jc w:val="both"/>
        <w:rPr>
          <w:rFonts w:ascii="Tahoma" w:hAnsi="Tahoma" w:cs="Tahoma"/>
          <w:sz w:val="22"/>
          <w:szCs w:val="22"/>
        </w:rPr>
      </w:pPr>
    </w:p>
    <w:p w:rsidR="007B2292" w:rsidRDefault="001B5830" w:rsidP="003C7625">
      <w:pPr>
        <w:pStyle w:val="DefaultText"/>
        <w:numPr>
          <w:ilvl w:val="0"/>
          <w:numId w:val="1"/>
        </w:numPr>
        <w:spacing w:after="0" w:line="360" w:lineRule="auto"/>
        <w:ind w:left="0" w:firstLine="0"/>
        <w:jc w:val="both"/>
        <w:rPr>
          <w:rFonts w:ascii="Tahoma" w:hAnsi="Tahoma" w:cs="Tahoma"/>
          <w:b/>
        </w:rPr>
      </w:pPr>
      <w:r w:rsidRPr="005224CD">
        <w:rPr>
          <w:rFonts w:ascii="Tahoma" w:hAnsi="Tahoma" w:cs="Tahoma"/>
          <w:b/>
        </w:rPr>
        <w:t>MEANS OF FINANCE:</w:t>
      </w:r>
    </w:p>
    <w:p w:rsidR="003C7625" w:rsidRPr="005224CD" w:rsidRDefault="003C7625" w:rsidP="003C7625">
      <w:pPr>
        <w:pStyle w:val="DefaultText"/>
        <w:spacing w:after="0" w:line="360" w:lineRule="auto"/>
        <w:jc w:val="both"/>
        <w:rPr>
          <w:rFonts w:ascii="Tahoma" w:hAnsi="Tahoma" w:cs="Tahoma"/>
          <w:b/>
        </w:rPr>
      </w:pPr>
    </w:p>
    <w:p w:rsidR="001A109A" w:rsidRPr="005224CD" w:rsidRDefault="001B5830" w:rsidP="003C7625">
      <w:pPr>
        <w:pStyle w:val="DefaultText"/>
        <w:spacing w:after="0" w:line="360" w:lineRule="auto"/>
        <w:jc w:val="both"/>
        <w:rPr>
          <w:rFonts w:ascii="Tahoma" w:hAnsi="Tahoma" w:cs="Tahoma"/>
          <w:b/>
          <w:sz w:val="22"/>
          <w:szCs w:val="22"/>
        </w:rPr>
      </w:pPr>
      <w:r w:rsidRPr="005224CD">
        <w:rPr>
          <w:rFonts w:ascii="Tahoma" w:hAnsi="Tahoma" w:cs="Tahoma"/>
          <w:sz w:val="22"/>
          <w:szCs w:val="22"/>
        </w:rPr>
        <w:t>Bank term loans are assumed @ 75% of fixed assets and current assets. The proposed funding pattern is as under:</w:t>
      </w:r>
    </w:p>
    <w:tbl>
      <w:tblPr>
        <w:tblW w:w="4680" w:type="dxa"/>
        <w:jc w:val="center"/>
        <w:tblLayout w:type="fixed"/>
        <w:tblLook w:val="04A0" w:firstRow="1" w:lastRow="0" w:firstColumn="1" w:lastColumn="0" w:noHBand="0" w:noVBand="1"/>
      </w:tblPr>
      <w:tblGrid>
        <w:gridCol w:w="1015"/>
        <w:gridCol w:w="2495"/>
        <w:gridCol w:w="1170"/>
      </w:tblGrid>
      <w:tr w:rsidR="007B2292" w:rsidRPr="005224CD" w:rsidTr="000456E4">
        <w:trPr>
          <w:trHeight w:val="20"/>
          <w:jc w:val="center"/>
        </w:trPr>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Sr. No.</w:t>
            </w:r>
          </w:p>
        </w:tc>
        <w:tc>
          <w:tcPr>
            <w:tcW w:w="24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Particulars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 in Lacs</w:t>
            </w:r>
          </w:p>
        </w:tc>
      </w:tr>
      <w:tr w:rsidR="007B2292" w:rsidRPr="005224CD" w:rsidTr="000456E4">
        <w:trPr>
          <w:trHeight w:val="20"/>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w:t>
            </w:r>
          </w:p>
        </w:tc>
        <w:tc>
          <w:tcPr>
            <w:tcW w:w="2495"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Promoter's contribution</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23.25</w:t>
            </w:r>
          </w:p>
        </w:tc>
      </w:tr>
      <w:tr w:rsidR="007B2292" w:rsidRPr="005224CD" w:rsidTr="000456E4">
        <w:trPr>
          <w:trHeight w:val="20"/>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w:t>
            </w:r>
          </w:p>
        </w:tc>
        <w:tc>
          <w:tcPr>
            <w:tcW w:w="2495"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Bank Finance</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6</w:t>
            </w:r>
            <w:r w:rsidR="00C8086F">
              <w:rPr>
                <w:rFonts w:ascii="Tahoma" w:eastAsia="Times New Roman" w:hAnsi="Tahoma" w:cs="Tahoma"/>
                <w:color w:val="000000"/>
                <w:sz w:val="20"/>
                <w:szCs w:val="20"/>
                <w:lang w:bidi="ar-SA"/>
              </w:rPr>
              <w:t>9</w:t>
            </w:r>
            <w:r w:rsidRPr="005224CD">
              <w:rPr>
                <w:rFonts w:ascii="Tahoma" w:eastAsia="Times New Roman" w:hAnsi="Tahoma" w:cs="Tahoma"/>
                <w:color w:val="000000"/>
                <w:sz w:val="20"/>
                <w:szCs w:val="20"/>
                <w:lang w:bidi="ar-SA"/>
              </w:rPr>
              <w:t>.75</w:t>
            </w:r>
          </w:p>
        </w:tc>
      </w:tr>
      <w:tr w:rsidR="007B2292" w:rsidRPr="005224CD" w:rsidTr="000456E4">
        <w:trPr>
          <w:trHeight w:val="20"/>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7B2292" w:rsidP="003C7625">
            <w:pPr>
              <w:spacing w:after="0" w:line="360" w:lineRule="auto"/>
              <w:jc w:val="both"/>
              <w:rPr>
                <w:rFonts w:ascii="Tahoma" w:eastAsia="Times New Roman" w:hAnsi="Tahoma" w:cs="Tahoma"/>
                <w:color w:val="000000"/>
                <w:sz w:val="20"/>
                <w:szCs w:val="20"/>
                <w:lang w:bidi="ar-SA"/>
              </w:rPr>
            </w:pPr>
          </w:p>
        </w:tc>
        <w:tc>
          <w:tcPr>
            <w:tcW w:w="2495"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Total</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C8086F" w:rsidP="003C7625">
            <w:pPr>
              <w:spacing w:after="0" w:line="360" w:lineRule="auto"/>
              <w:jc w:val="both"/>
              <w:rPr>
                <w:rFonts w:ascii="Tahoma" w:eastAsia="Times New Roman" w:hAnsi="Tahoma" w:cs="Tahoma"/>
                <w:b/>
                <w:color w:val="000000"/>
                <w:sz w:val="20"/>
                <w:szCs w:val="20"/>
                <w:lang w:bidi="ar-SA"/>
              </w:rPr>
            </w:pPr>
            <w:r>
              <w:rPr>
                <w:rFonts w:ascii="Tahoma" w:eastAsia="Times New Roman" w:hAnsi="Tahoma" w:cs="Tahoma"/>
                <w:b/>
                <w:color w:val="000000"/>
                <w:sz w:val="20"/>
                <w:szCs w:val="20"/>
                <w:lang w:bidi="ar-SA"/>
              </w:rPr>
              <w:t>93.00</w:t>
            </w:r>
          </w:p>
        </w:tc>
      </w:tr>
    </w:tbl>
    <w:p w:rsidR="007B2292" w:rsidRDefault="001B5830" w:rsidP="003C7625">
      <w:pPr>
        <w:pStyle w:val="DefaultText"/>
        <w:numPr>
          <w:ilvl w:val="0"/>
          <w:numId w:val="1"/>
        </w:numPr>
        <w:spacing w:after="0" w:line="360" w:lineRule="auto"/>
        <w:ind w:left="0" w:firstLine="0"/>
        <w:jc w:val="both"/>
        <w:rPr>
          <w:rFonts w:ascii="Tahoma" w:hAnsi="Tahoma" w:cs="Tahoma"/>
          <w:b/>
        </w:rPr>
      </w:pPr>
      <w:r w:rsidRPr="005224CD">
        <w:rPr>
          <w:rFonts w:ascii="Tahoma" w:hAnsi="Tahoma" w:cs="Tahoma"/>
          <w:b/>
        </w:rPr>
        <w:lastRenderedPageBreak/>
        <w:t>WORKING CAPITAL CALCULATION:</w:t>
      </w:r>
    </w:p>
    <w:p w:rsidR="005224CD" w:rsidRPr="005224CD" w:rsidRDefault="005224CD" w:rsidP="003C7625">
      <w:pPr>
        <w:pStyle w:val="DefaultText"/>
        <w:spacing w:after="0" w:line="360" w:lineRule="auto"/>
        <w:jc w:val="both"/>
        <w:rPr>
          <w:rFonts w:ascii="Tahoma" w:hAnsi="Tahoma" w:cs="Tahoma"/>
          <w:b/>
        </w:rPr>
      </w:pPr>
    </w:p>
    <w:p w:rsidR="005224CD" w:rsidRDefault="001B5830" w:rsidP="003C7625">
      <w:pPr>
        <w:pStyle w:val="DefaultText"/>
        <w:spacing w:after="0" w:line="360" w:lineRule="auto"/>
        <w:jc w:val="both"/>
        <w:rPr>
          <w:rFonts w:ascii="Tahoma" w:hAnsi="Tahoma" w:cs="Tahoma"/>
          <w:sz w:val="22"/>
          <w:szCs w:val="22"/>
        </w:rPr>
      </w:pPr>
      <w:r w:rsidRPr="005224CD">
        <w:rPr>
          <w:rFonts w:ascii="Tahoma" w:hAnsi="Tahoma" w:cs="Tahoma"/>
          <w:sz w:val="22"/>
          <w:szCs w:val="22"/>
        </w:rPr>
        <w:t xml:space="preserve">The project requires working capital </w:t>
      </w:r>
      <w:proofErr w:type="gramStart"/>
      <w:r w:rsidRPr="005224CD">
        <w:rPr>
          <w:rFonts w:ascii="Tahoma" w:hAnsi="Tahoma" w:cs="Tahoma"/>
          <w:sz w:val="22"/>
          <w:szCs w:val="22"/>
        </w:rPr>
        <w:t>of ₹ 1</w:t>
      </w:r>
      <w:r w:rsidR="00124A8B">
        <w:rPr>
          <w:rFonts w:ascii="Tahoma" w:hAnsi="Tahoma" w:cs="Tahoma"/>
          <w:sz w:val="22"/>
          <w:szCs w:val="22"/>
        </w:rPr>
        <w:t>9</w:t>
      </w:r>
      <w:r w:rsidRPr="005224CD">
        <w:rPr>
          <w:rFonts w:ascii="Tahoma" w:hAnsi="Tahoma" w:cs="Tahoma"/>
          <w:sz w:val="22"/>
          <w:szCs w:val="22"/>
        </w:rPr>
        <w:t>.00</w:t>
      </w:r>
      <w:proofErr w:type="gramEnd"/>
      <w:r w:rsidRPr="005224CD">
        <w:rPr>
          <w:rFonts w:ascii="Tahoma" w:hAnsi="Tahoma" w:cs="Tahoma"/>
          <w:sz w:val="22"/>
          <w:szCs w:val="22"/>
        </w:rPr>
        <w:t xml:space="preserve"> lacs as detailed below:</w:t>
      </w:r>
    </w:p>
    <w:p w:rsidR="005224CD" w:rsidRPr="005224CD" w:rsidRDefault="005224CD" w:rsidP="003C7625">
      <w:pPr>
        <w:pStyle w:val="DefaultText"/>
        <w:spacing w:after="0" w:line="360" w:lineRule="auto"/>
        <w:jc w:val="both"/>
        <w:rPr>
          <w:rFonts w:ascii="Tahoma" w:hAnsi="Tahoma" w:cs="Tahoma"/>
          <w:sz w:val="22"/>
          <w:szCs w:val="22"/>
        </w:rPr>
      </w:pPr>
    </w:p>
    <w:tbl>
      <w:tblPr>
        <w:tblStyle w:val="TableGrid"/>
        <w:tblW w:w="0" w:type="auto"/>
        <w:jc w:val="center"/>
        <w:tblLook w:val="04A0" w:firstRow="1" w:lastRow="0" w:firstColumn="1" w:lastColumn="0" w:noHBand="0" w:noVBand="1"/>
      </w:tblPr>
      <w:tblGrid>
        <w:gridCol w:w="1131"/>
        <w:gridCol w:w="3174"/>
        <w:gridCol w:w="1703"/>
      </w:tblGrid>
      <w:tr w:rsidR="002A033E" w:rsidRPr="005224CD" w:rsidTr="005224CD">
        <w:trPr>
          <w:jc w:val="center"/>
        </w:trPr>
        <w:tc>
          <w:tcPr>
            <w:tcW w:w="1131" w:type="dxa"/>
            <w:shd w:val="clear" w:color="auto" w:fill="D9D9D9" w:themeFill="background1" w:themeFillShade="D9"/>
          </w:tcPr>
          <w:p w:rsidR="002A033E" w:rsidRPr="005224CD" w:rsidRDefault="002A033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S</w:t>
            </w:r>
            <w:r w:rsidR="005224CD">
              <w:rPr>
                <w:rFonts w:ascii="Tahoma" w:eastAsia="Helvetica-Bold" w:hAnsi="Tahoma" w:cs="Tahoma"/>
                <w:b/>
                <w:sz w:val="20"/>
                <w:szCs w:val="20"/>
              </w:rPr>
              <w:t>r. No.</w:t>
            </w:r>
          </w:p>
        </w:tc>
        <w:tc>
          <w:tcPr>
            <w:tcW w:w="3174" w:type="dxa"/>
            <w:shd w:val="clear" w:color="auto" w:fill="D9D9D9" w:themeFill="background1" w:themeFillShade="D9"/>
          </w:tcPr>
          <w:p w:rsidR="002A033E" w:rsidRPr="005224CD" w:rsidRDefault="002A033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Description</w:t>
            </w:r>
          </w:p>
        </w:tc>
        <w:tc>
          <w:tcPr>
            <w:tcW w:w="1703" w:type="dxa"/>
            <w:shd w:val="clear" w:color="auto" w:fill="D9D9D9" w:themeFill="background1" w:themeFillShade="D9"/>
          </w:tcPr>
          <w:p w:rsidR="002A033E" w:rsidRPr="005224CD" w:rsidRDefault="002A033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Rs. Lakhs</w:t>
            </w:r>
          </w:p>
        </w:tc>
      </w:tr>
      <w:tr w:rsidR="002A033E" w:rsidRPr="005224CD" w:rsidTr="005224CD">
        <w:trPr>
          <w:jc w:val="center"/>
        </w:trPr>
        <w:tc>
          <w:tcPr>
            <w:tcW w:w="1131"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1</w:t>
            </w:r>
          </w:p>
        </w:tc>
        <w:tc>
          <w:tcPr>
            <w:tcW w:w="3174" w:type="dxa"/>
          </w:tcPr>
          <w:p w:rsidR="002A033E" w:rsidRPr="005224CD" w:rsidRDefault="002A033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Salaries and wages</w:t>
            </w:r>
          </w:p>
        </w:tc>
        <w:tc>
          <w:tcPr>
            <w:tcW w:w="1703"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2.840</w:t>
            </w:r>
          </w:p>
        </w:tc>
      </w:tr>
      <w:tr w:rsidR="002A033E" w:rsidRPr="005224CD" w:rsidTr="005224CD">
        <w:trPr>
          <w:jc w:val="center"/>
        </w:trPr>
        <w:tc>
          <w:tcPr>
            <w:tcW w:w="1131"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2</w:t>
            </w:r>
          </w:p>
        </w:tc>
        <w:tc>
          <w:tcPr>
            <w:tcW w:w="3174" w:type="dxa"/>
          </w:tcPr>
          <w:p w:rsidR="002A033E" w:rsidRPr="005224CD" w:rsidRDefault="002A033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Raw material and packaging material </w:t>
            </w:r>
          </w:p>
        </w:tc>
        <w:tc>
          <w:tcPr>
            <w:tcW w:w="1703"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39.220</w:t>
            </w:r>
          </w:p>
        </w:tc>
      </w:tr>
      <w:tr w:rsidR="002A033E" w:rsidRPr="005224CD" w:rsidTr="005224CD">
        <w:trPr>
          <w:jc w:val="center"/>
        </w:trPr>
        <w:tc>
          <w:tcPr>
            <w:tcW w:w="1131"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w:t>
            </w:r>
          </w:p>
        </w:tc>
        <w:tc>
          <w:tcPr>
            <w:tcW w:w="3174" w:type="dxa"/>
          </w:tcPr>
          <w:p w:rsidR="002A033E" w:rsidRPr="005224CD" w:rsidRDefault="002A033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Utilities </w:t>
            </w:r>
          </w:p>
        </w:tc>
        <w:tc>
          <w:tcPr>
            <w:tcW w:w="1703"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3.660</w:t>
            </w:r>
          </w:p>
        </w:tc>
      </w:tr>
      <w:tr w:rsidR="002A033E" w:rsidRPr="005224CD" w:rsidTr="005224CD">
        <w:trPr>
          <w:jc w:val="center"/>
        </w:trPr>
        <w:tc>
          <w:tcPr>
            <w:tcW w:w="1131"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4</w:t>
            </w:r>
          </w:p>
        </w:tc>
        <w:tc>
          <w:tcPr>
            <w:tcW w:w="3174" w:type="dxa"/>
          </w:tcPr>
          <w:p w:rsidR="002A033E" w:rsidRPr="005224CD" w:rsidRDefault="002A033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Contingent expenses </w:t>
            </w:r>
          </w:p>
        </w:tc>
        <w:tc>
          <w:tcPr>
            <w:tcW w:w="1703" w:type="dxa"/>
          </w:tcPr>
          <w:p w:rsidR="002A033E" w:rsidRPr="005224CD" w:rsidRDefault="002A033E" w:rsidP="003C7625">
            <w:pPr>
              <w:spacing w:after="0" w:line="360" w:lineRule="auto"/>
              <w:jc w:val="center"/>
              <w:rPr>
                <w:rFonts w:ascii="Tahoma" w:eastAsia="Helvetica" w:hAnsi="Tahoma" w:cs="Tahoma"/>
                <w:sz w:val="20"/>
                <w:szCs w:val="20"/>
              </w:rPr>
            </w:pPr>
            <w:r w:rsidRPr="005224CD">
              <w:rPr>
                <w:rFonts w:ascii="Tahoma" w:eastAsia="Helvetica" w:hAnsi="Tahoma" w:cs="Tahoma"/>
                <w:sz w:val="20"/>
                <w:szCs w:val="20"/>
              </w:rPr>
              <w:t>8.751</w:t>
            </w:r>
          </w:p>
        </w:tc>
      </w:tr>
      <w:tr w:rsidR="00057C0D" w:rsidRPr="005224CD" w:rsidTr="005224CD">
        <w:trPr>
          <w:jc w:val="center"/>
        </w:trPr>
        <w:tc>
          <w:tcPr>
            <w:tcW w:w="1131" w:type="dxa"/>
          </w:tcPr>
          <w:p w:rsidR="00057C0D" w:rsidRPr="005224CD" w:rsidRDefault="00057C0D" w:rsidP="003C7625">
            <w:pPr>
              <w:spacing w:after="0" w:line="360" w:lineRule="auto"/>
              <w:jc w:val="center"/>
              <w:rPr>
                <w:rFonts w:ascii="Tahoma" w:eastAsia="Helvetica" w:hAnsi="Tahoma" w:cs="Tahoma"/>
                <w:b/>
                <w:bCs/>
                <w:sz w:val="20"/>
                <w:szCs w:val="20"/>
              </w:rPr>
            </w:pPr>
            <w:r w:rsidRPr="005224CD">
              <w:rPr>
                <w:rFonts w:ascii="Tahoma" w:eastAsia="Helvetica" w:hAnsi="Tahoma" w:cs="Tahoma"/>
                <w:b/>
                <w:bCs/>
                <w:sz w:val="20"/>
                <w:szCs w:val="20"/>
              </w:rPr>
              <w:t>5</w:t>
            </w:r>
          </w:p>
        </w:tc>
        <w:tc>
          <w:tcPr>
            <w:tcW w:w="3174" w:type="dxa"/>
          </w:tcPr>
          <w:p w:rsidR="00057C0D" w:rsidRPr="005224CD" w:rsidRDefault="00057C0D" w:rsidP="003C7625">
            <w:pPr>
              <w:spacing w:after="0" w:line="360" w:lineRule="auto"/>
              <w:jc w:val="both"/>
              <w:rPr>
                <w:rFonts w:ascii="Tahoma" w:eastAsia="Helvetica" w:hAnsi="Tahoma" w:cs="Tahoma"/>
                <w:b/>
                <w:bCs/>
                <w:sz w:val="20"/>
                <w:szCs w:val="20"/>
              </w:rPr>
            </w:pPr>
            <w:r w:rsidRPr="005224CD">
              <w:rPr>
                <w:rFonts w:ascii="Tahoma" w:eastAsia="Helvetica" w:hAnsi="Tahoma" w:cs="Tahoma"/>
                <w:b/>
                <w:bCs/>
                <w:sz w:val="20"/>
                <w:szCs w:val="20"/>
              </w:rPr>
              <w:t>Total</w:t>
            </w:r>
          </w:p>
        </w:tc>
        <w:tc>
          <w:tcPr>
            <w:tcW w:w="1703" w:type="dxa"/>
          </w:tcPr>
          <w:p w:rsidR="00057C0D" w:rsidRPr="005224CD" w:rsidRDefault="00057C0D" w:rsidP="003C7625">
            <w:pPr>
              <w:spacing w:after="0" w:line="360" w:lineRule="auto"/>
              <w:jc w:val="center"/>
              <w:rPr>
                <w:rFonts w:ascii="Tahoma" w:eastAsia="Helvetica" w:hAnsi="Tahoma" w:cs="Tahoma"/>
                <w:b/>
                <w:bCs/>
                <w:sz w:val="20"/>
                <w:szCs w:val="20"/>
              </w:rPr>
            </w:pPr>
            <w:r w:rsidRPr="005224CD">
              <w:rPr>
                <w:rFonts w:ascii="Tahoma" w:eastAsia="Helvetica" w:hAnsi="Tahoma" w:cs="Tahoma"/>
                <w:b/>
                <w:bCs/>
                <w:sz w:val="20"/>
                <w:szCs w:val="20"/>
              </w:rPr>
              <w:t>54.471</w:t>
            </w:r>
          </w:p>
        </w:tc>
      </w:tr>
    </w:tbl>
    <w:p w:rsidR="007B2292" w:rsidRPr="005224CD" w:rsidRDefault="007B2292" w:rsidP="003C7625">
      <w:pPr>
        <w:pStyle w:val="DefaultText"/>
        <w:spacing w:after="0" w:line="360" w:lineRule="auto"/>
        <w:jc w:val="both"/>
        <w:rPr>
          <w:rFonts w:ascii="Tahoma" w:hAnsi="Tahoma" w:cs="Tahoma"/>
          <w:b/>
          <w:sz w:val="22"/>
          <w:szCs w:val="22"/>
        </w:rPr>
      </w:pPr>
    </w:p>
    <w:tbl>
      <w:tblPr>
        <w:tblW w:w="7819" w:type="dxa"/>
        <w:jc w:val="center"/>
        <w:tblLayout w:type="fixed"/>
        <w:tblLook w:val="04A0" w:firstRow="1" w:lastRow="0" w:firstColumn="1" w:lastColumn="0" w:noHBand="0" w:noVBand="1"/>
      </w:tblPr>
      <w:tblGrid>
        <w:gridCol w:w="1062"/>
        <w:gridCol w:w="1368"/>
        <w:gridCol w:w="1184"/>
        <w:gridCol w:w="1134"/>
        <w:gridCol w:w="1417"/>
        <w:gridCol w:w="1654"/>
      </w:tblGrid>
      <w:tr w:rsidR="007B2292" w:rsidRPr="005224CD" w:rsidTr="00057C0D">
        <w:trPr>
          <w:trHeight w:val="20"/>
          <w:jc w:val="center"/>
        </w:trPr>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Sr. No.</w:t>
            </w:r>
          </w:p>
        </w:tc>
        <w:tc>
          <w:tcPr>
            <w:tcW w:w="13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Particulars</w:t>
            </w:r>
          </w:p>
        </w:tc>
        <w:tc>
          <w:tcPr>
            <w:tcW w:w="11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Gross Amt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Margin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Margin Amt</w:t>
            </w:r>
          </w:p>
        </w:tc>
        <w:tc>
          <w:tcPr>
            <w:tcW w:w="16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Bank Finance</w:t>
            </w:r>
          </w:p>
        </w:tc>
      </w:tr>
      <w:tr w:rsidR="007B2292" w:rsidRPr="005224CD" w:rsidTr="00057C0D">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w:t>
            </w:r>
          </w:p>
        </w:tc>
        <w:tc>
          <w:tcPr>
            <w:tcW w:w="1368"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Inventories</w:t>
            </w:r>
          </w:p>
        </w:tc>
        <w:tc>
          <w:tcPr>
            <w:tcW w:w="118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8.00</w:t>
            </w:r>
          </w:p>
        </w:tc>
        <w:tc>
          <w:tcPr>
            <w:tcW w:w="113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25.00</w:t>
            </w:r>
          </w:p>
        </w:tc>
        <w:tc>
          <w:tcPr>
            <w:tcW w:w="1417"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2.00</w:t>
            </w:r>
          </w:p>
        </w:tc>
        <w:tc>
          <w:tcPr>
            <w:tcW w:w="165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6.00</w:t>
            </w:r>
          </w:p>
        </w:tc>
      </w:tr>
      <w:tr w:rsidR="007B2292" w:rsidRPr="005224CD" w:rsidTr="007745D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w:t>
            </w:r>
          </w:p>
        </w:tc>
        <w:tc>
          <w:tcPr>
            <w:tcW w:w="1368"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Receivables</w:t>
            </w:r>
          </w:p>
        </w:tc>
        <w:tc>
          <w:tcPr>
            <w:tcW w:w="118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8.00</w:t>
            </w:r>
          </w:p>
        </w:tc>
        <w:tc>
          <w:tcPr>
            <w:tcW w:w="113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25.00</w:t>
            </w:r>
          </w:p>
        </w:tc>
        <w:tc>
          <w:tcPr>
            <w:tcW w:w="1417"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2.00</w:t>
            </w:r>
          </w:p>
        </w:tc>
        <w:tc>
          <w:tcPr>
            <w:tcW w:w="165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6.00</w:t>
            </w:r>
          </w:p>
        </w:tc>
      </w:tr>
      <w:tr w:rsidR="007B2292" w:rsidRPr="005224CD" w:rsidTr="007745D5">
        <w:trPr>
          <w:trHeight w:val="20"/>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3</w:t>
            </w:r>
          </w:p>
        </w:tc>
        <w:tc>
          <w:tcPr>
            <w:tcW w:w="1368" w:type="dxa"/>
            <w:tcBorders>
              <w:top w:val="single" w:sz="4" w:space="0" w:color="auto"/>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Overheads</w:t>
            </w:r>
          </w:p>
        </w:tc>
        <w:tc>
          <w:tcPr>
            <w:tcW w:w="1184" w:type="dxa"/>
            <w:tcBorders>
              <w:top w:val="single" w:sz="4" w:space="0" w:color="auto"/>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3.00</w:t>
            </w:r>
          </w:p>
        </w:tc>
        <w:tc>
          <w:tcPr>
            <w:tcW w:w="1654" w:type="dxa"/>
            <w:tcBorders>
              <w:top w:val="single" w:sz="4" w:space="0" w:color="auto"/>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w:t>
            </w:r>
          </w:p>
        </w:tc>
      </w:tr>
      <w:tr w:rsidR="007B2292" w:rsidRPr="005224CD" w:rsidTr="00057C0D">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4</w:t>
            </w:r>
          </w:p>
        </w:tc>
        <w:tc>
          <w:tcPr>
            <w:tcW w:w="1368"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Creditors</w:t>
            </w:r>
          </w:p>
        </w:tc>
        <w:tc>
          <w:tcPr>
            <w:tcW w:w="118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w:t>
            </w:r>
          </w:p>
        </w:tc>
        <w:tc>
          <w:tcPr>
            <w:tcW w:w="113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40%</w:t>
            </w:r>
          </w:p>
        </w:tc>
        <w:tc>
          <w:tcPr>
            <w:tcW w:w="1417"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w:t>
            </w:r>
          </w:p>
        </w:tc>
        <w:tc>
          <w:tcPr>
            <w:tcW w:w="165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w:t>
            </w:r>
          </w:p>
        </w:tc>
      </w:tr>
      <w:tr w:rsidR="007B2292" w:rsidRPr="005224CD" w:rsidTr="00057C0D">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7B2292" w:rsidP="003C7625">
            <w:pPr>
              <w:spacing w:after="0" w:line="360" w:lineRule="auto"/>
              <w:jc w:val="both"/>
              <w:rPr>
                <w:rFonts w:ascii="Tahoma" w:eastAsia="Times New Roman" w:hAnsi="Tahoma" w:cs="Tahoma"/>
                <w:color w:val="000000"/>
                <w:sz w:val="20"/>
                <w:szCs w:val="20"/>
                <w:lang w:bidi="ar-SA"/>
              </w:rPr>
            </w:pPr>
          </w:p>
        </w:tc>
        <w:tc>
          <w:tcPr>
            <w:tcW w:w="1368"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Total</w:t>
            </w:r>
          </w:p>
        </w:tc>
        <w:tc>
          <w:tcPr>
            <w:tcW w:w="118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19.00</w:t>
            </w:r>
          </w:p>
        </w:tc>
        <w:tc>
          <w:tcPr>
            <w:tcW w:w="1134" w:type="dxa"/>
            <w:tcBorders>
              <w:top w:val="nil"/>
              <w:left w:val="nil"/>
              <w:bottom w:val="single" w:sz="4" w:space="0" w:color="auto"/>
              <w:right w:val="single" w:sz="4" w:space="0" w:color="auto"/>
            </w:tcBorders>
            <w:shd w:val="clear" w:color="auto" w:fill="auto"/>
            <w:vAlign w:val="center"/>
          </w:tcPr>
          <w:p w:rsidR="007B2292" w:rsidRPr="005224CD" w:rsidRDefault="007B2292" w:rsidP="003C7625">
            <w:pPr>
              <w:spacing w:after="0" w:line="360" w:lineRule="auto"/>
              <w:jc w:val="center"/>
              <w:rPr>
                <w:rFonts w:ascii="Tahoma" w:eastAsia="Times New Roman" w:hAnsi="Tahoma" w:cs="Tahoma"/>
                <w:color w:val="000000"/>
                <w:sz w:val="20"/>
                <w:szCs w:val="20"/>
                <w:lang w:bidi="ar-SA"/>
              </w:rPr>
            </w:pPr>
          </w:p>
        </w:tc>
        <w:tc>
          <w:tcPr>
            <w:tcW w:w="1417"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7.00</w:t>
            </w:r>
          </w:p>
        </w:tc>
        <w:tc>
          <w:tcPr>
            <w:tcW w:w="1654"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center"/>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12.00</w:t>
            </w:r>
          </w:p>
        </w:tc>
      </w:tr>
    </w:tbl>
    <w:p w:rsidR="007B2292" w:rsidRPr="005224CD" w:rsidRDefault="007B2292" w:rsidP="003C7625">
      <w:pPr>
        <w:pStyle w:val="ListParagraph1"/>
        <w:spacing w:after="0" w:line="360" w:lineRule="auto"/>
        <w:ind w:left="0"/>
        <w:jc w:val="both"/>
        <w:rPr>
          <w:rFonts w:ascii="Tahoma" w:hAnsi="Tahoma" w:cs="Tahoma"/>
          <w:b/>
          <w:sz w:val="22"/>
          <w:szCs w:val="22"/>
        </w:rPr>
      </w:pPr>
    </w:p>
    <w:p w:rsidR="007B2292" w:rsidRDefault="001B5830" w:rsidP="003C7625">
      <w:pPr>
        <w:pStyle w:val="DefaultText"/>
        <w:numPr>
          <w:ilvl w:val="0"/>
          <w:numId w:val="1"/>
        </w:numPr>
        <w:spacing w:after="0" w:line="360" w:lineRule="auto"/>
        <w:ind w:left="0" w:firstLine="0"/>
        <w:jc w:val="both"/>
        <w:rPr>
          <w:rFonts w:ascii="Tahoma" w:hAnsi="Tahoma" w:cs="Tahoma"/>
          <w:b/>
        </w:rPr>
      </w:pPr>
      <w:r w:rsidRPr="005224CD">
        <w:rPr>
          <w:rFonts w:ascii="Tahoma" w:hAnsi="Tahoma" w:cs="Tahoma"/>
          <w:b/>
        </w:rPr>
        <w:t>LIST OF MACHINERY REQUIRED:</w:t>
      </w:r>
    </w:p>
    <w:p w:rsidR="005224CD" w:rsidRPr="005224CD" w:rsidRDefault="005224CD" w:rsidP="003C7625">
      <w:pPr>
        <w:pStyle w:val="DefaultText"/>
        <w:spacing w:after="0" w:line="360" w:lineRule="auto"/>
        <w:jc w:val="both"/>
        <w:rPr>
          <w:rFonts w:ascii="Tahoma" w:hAnsi="Tahoma" w:cs="Tahoma"/>
          <w:b/>
        </w:rPr>
      </w:pP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Feed elevator in mild steel construction with bucket link chain discharge</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chute complete with drive mechanism, comprising of 2 HP motor, gear box,</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chain wheel and chain. The elevator is also provided with a rotating magnetic</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drum at the boot of the elevator for separation of iron particles from the</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incoming raw material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Pulveriser mill complete with “V” Pulleys, “V” belts, cyclone collector and</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ducting, driven by a 7.5HP motor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Suction fan having a capacity of sucking air at 1000 cubic meters per hour at</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normal atmospheric pressure and to convey pneumatically the ground</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material from the</w:t>
      </w:r>
      <w:r w:rsidR="007F2FDF" w:rsidRPr="005224CD">
        <w:rPr>
          <w:rFonts w:ascii="Tahoma" w:eastAsia="Helvetica" w:hAnsi="Tahoma" w:cs="Tahoma"/>
          <w:sz w:val="22"/>
          <w:szCs w:val="22"/>
        </w:rPr>
        <w:t xml:space="preserve"> </w:t>
      </w:r>
      <w:r w:rsidRPr="005224CD">
        <w:rPr>
          <w:rFonts w:ascii="Tahoma" w:eastAsia="Helvetica" w:hAnsi="Tahoma" w:cs="Tahoma"/>
          <w:sz w:val="22"/>
          <w:szCs w:val="22"/>
        </w:rPr>
        <w:t>pulveriser mill to the cyclone collector. The system is</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 xml:space="preserve">provided with a “V” pulley, “V” belt, chain guard, </w:t>
      </w:r>
      <w:r w:rsidR="00057C0D" w:rsidRPr="005224CD">
        <w:rPr>
          <w:rFonts w:ascii="Tahoma" w:eastAsia="Helvetica" w:hAnsi="Tahoma" w:cs="Tahoma"/>
          <w:sz w:val="22"/>
          <w:szCs w:val="22"/>
        </w:rPr>
        <w:t>and tensioning</w:t>
      </w:r>
      <w:r w:rsidRPr="005224CD">
        <w:rPr>
          <w:rFonts w:ascii="Tahoma" w:eastAsia="Helvetica" w:hAnsi="Tahoma" w:cs="Tahoma"/>
          <w:sz w:val="22"/>
          <w:szCs w:val="22"/>
        </w:rPr>
        <w:t xml:space="preserve"> device and driven</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by a 3HP motor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lastRenderedPageBreak/>
        <w:t>A rotary valve between cyclone and collection bin.</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 xml:space="preserve">A storage bin made of mild steel construction of 500 </w:t>
      </w:r>
      <w:r w:rsidR="00B438C3" w:rsidRPr="005224CD">
        <w:rPr>
          <w:rFonts w:ascii="Tahoma" w:eastAsia="Helvetica" w:hAnsi="Tahoma" w:cs="Tahoma"/>
          <w:sz w:val="22"/>
          <w:szCs w:val="22"/>
        </w:rPr>
        <w:t>liters</w:t>
      </w:r>
      <w:r w:rsidRPr="005224CD">
        <w:rPr>
          <w:rFonts w:ascii="Tahoma" w:eastAsia="Helvetica" w:hAnsi="Tahoma" w:cs="Tahoma"/>
          <w:sz w:val="22"/>
          <w:szCs w:val="22"/>
        </w:rPr>
        <w:t xml:space="preserve"> capacity filled with</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a rotary valve (air lock) for discharge into a horizontal mixer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Horizontal mixer for mixing thoroughly all ingredients with facility of dosing</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molasses by a metering pumping mechanism. The mixer made of mild steel</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is driven by a 7.5HP motor wi</w:t>
      </w:r>
      <w:r w:rsidR="007F2FDF" w:rsidRPr="005224CD">
        <w:rPr>
          <w:rFonts w:ascii="Tahoma" w:eastAsia="Helvetica" w:hAnsi="Tahoma" w:cs="Tahoma"/>
          <w:sz w:val="22"/>
          <w:szCs w:val="22"/>
        </w:rPr>
        <w:t>th a set of sprocket and wheels</w:t>
      </w:r>
      <w:r w:rsidRPr="005224CD">
        <w:rPr>
          <w:rFonts w:ascii="Tahoma" w:eastAsia="Helvetica" w:hAnsi="Tahoma" w:cs="Tahoma"/>
          <w:sz w:val="22"/>
          <w:szCs w:val="22"/>
        </w:rPr>
        <w:t xml:space="preserve">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Platform and ladder for mixer and support for suction fan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Dust collector with bags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Portable platform loose weighing scale of 300 kilograms capacity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Receiving hopper below the horizontal mixer with 2 way chutes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Elevator similar in item no.1 made of mild steel construction with bucket link</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chain driven by a 2HP motor, gear box, chain wheel and chain. The elevator</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lifts the material from the receiving hopper and feeds the same to the</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tempering screw conveyer - one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Tempering screw conveyer for tempering the feed with open steam in order</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 xml:space="preserve">to soften the material for pelletisation and to convey the feed to the </w:t>
      </w:r>
      <w:r w:rsidR="00B438C3" w:rsidRPr="005224CD">
        <w:rPr>
          <w:rFonts w:ascii="Tahoma" w:eastAsia="Helvetica" w:hAnsi="Tahoma" w:cs="Tahoma"/>
          <w:sz w:val="22"/>
          <w:szCs w:val="22"/>
        </w:rPr>
        <w:t>pelletizer</w:t>
      </w:r>
      <w:r w:rsidRPr="005224CD">
        <w:rPr>
          <w:rFonts w:ascii="Tahoma" w:eastAsia="Helvetica" w:hAnsi="Tahoma" w:cs="Tahoma"/>
          <w:sz w:val="22"/>
          <w:szCs w:val="22"/>
        </w:rPr>
        <w:t>.</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The screw conveyer is driven by a 25 HP motor and a reduction gear box -</w:t>
      </w:r>
      <w:r w:rsidR="00057C0D" w:rsidRPr="005224CD">
        <w:rPr>
          <w:rFonts w:ascii="Tahoma" w:eastAsia="Helvetica" w:hAnsi="Tahoma" w:cs="Tahoma"/>
          <w:sz w:val="22"/>
          <w:szCs w:val="22"/>
        </w:rPr>
        <w:t xml:space="preserve"> </w:t>
      </w:r>
      <w:r w:rsidRPr="005224CD">
        <w:rPr>
          <w:rFonts w:ascii="Tahoma" w:eastAsia="Helvetica" w:hAnsi="Tahoma" w:cs="Tahoma"/>
          <w:sz w:val="22"/>
          <w:szCs w:val="22"/>
        </w:rPr>
        <w:t>one unit.</w:t>
      </w:r>
    </w:p>
    <w:p w:rsidR="007B2292" w:rsidRPr="005224CD" w:rsidRDefault="00B438C3"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Pelletizer</w:t>
      </w:r>
      <w:r w:rsidR="001B5830" w:rsidRPr="005224CD">
        <w:rPr>
          <w:rFonts w:ascii="Tahoma" w:eastAsia="Helvetica" w:hAnsi="Tahoma" w:cs="Tahoma"/>
          <w:sz w:val="22"/>
          <w:szCs w:val="22"/>
        </w:rPr>
        <w:t xml:space="preserve"> for converting the feed material received from the above screw</w:t>
      </w:r>
      <w:r w:rsidR="001671E4" w:rsidRPr="005224CD">
        <w:rPr>
          <w:rFonts w:ascii="Tahoma" w:eastAsia="Helvetica" w:hAnsi="Tahoma" w:cs="Tahoma"/>
          <w:sz w:val="22"/>
          <w:szCs w:val="22"/>
        </w:rPr>
        <w:t xml:space="preserve"> </w:t>
      </w:r>
      <w:r w:rsidR="001B5830" w:rsidRPr="005224CD">
        <w:rPr>
          <w:rFonts w:ascii="Tahoma" w:eastAsia="Helvetica" w:hAnsi="Tahoma" w:cs="Tahoma"/>
          <w:sz w:val="22"/>
          <w:szCs w:val="22"/>
        </w:rPr>
        <w:t>conveyer into cylindrical pellets. The machine consists of special heat treated</w:t>
      </w:r>
      <w:r w:rsidR="001671E4" w:rsidRPr="005224CD">
        <w:rPr>
          <w:rFonts w:ascii="Tahoma" w:eastAsia="Helvetica" w:hAnsi="Tahoma" w:cs="Tahoma"/>
          <w:sz w:val="22"/>
          <w:szCs w:val="22"/>
        </w:rPr>
        <w:t xml:space="preserve"> </w:t>
      </w:r>
      <w:r w:rsidR="001B5830" w:rsidRPr="005224CD">
        <w:rPr>
          <w:rFonts w:ascii="Tahoma" w:eastAsia="Helvetica" w:hAnsi="Tahoma" w:cs="Tahoma"/>
          <w:sz w:val="22"/>
          <w:szCs w:val="22"/>
        </w:rPr>
        <w:t>die plate and pressing rolls mounted on centrally located heavy vertical shaft</w:t>
      </w:r>
      <w:r w:rsidR="001671E4" w:rsidRPr="005224CD">
        <w:rPr>
          <w:rFonts w:ascii="Tahoma" w:eastAsia="Helvetica" w:hAnsi="Tahoma" w:cs="Tahoma"/>
          <w:sz w:val="22"/>
          <w:szCs w:val="22"/>
        </w:rPr>
        <w:t xml:space="preserve"> </w:t>
      </w:r>
      <w:r w:rsidR="001B5830" w:rsidRPr="005224CD">
        <w:rPr>
          <w:rFonts w:ascii="Tahoma" w:eastAsia="Helvetica" w:hAnsi="Tahoma" w:cs="Tahoma"/>
          <w:sz w:val="22"/>
          <w:szCs w:val="22"/>
        </w:rPr>
        <w:t>driven by special worm gear and a 40 HP motor and complete with “V”</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Pulleys and “V” belts - 1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 xml:space="preserve">Pellet cooler to cool the pellets coming out of the </w:t>
      </w:r>
      <w:r w:rsidR="00B438C3" w:rsidRPr="005224CD">
        <w:rPr>
          <w:rFonts w:ascii="Tahoma" w:eastAsia="Helvetica" w:hAnsi="Tahoma" w:cs="Tahoma"/>
          <w:sz w:val="22"/>
          <w:szCs w:val="22"/>
        </w:rPr>
        <w:t>pelletizer</w:t>
      </w:r>
      <w:r w:rsidRPr="005224CD">
        <w:rPr>
          <w:rFonts w:ascii="Tahoma" w:eastAsia="Helvetica" w:hAnsi="Tahoma" w:cs="Tahoma"/>
          <w:sz w:val="22"/>
          <w:szCs w:val="22"/>
        </w:rPr>
        <w:t xml:space="preserve"> complete with 2</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 xml:space="preserve">HP motor for conveyer, blower, cyclone, and a 7.5HP motor for the blower </w:t>
      </w:r>
      <w:r w:rsidR="001671E4" w:rsidRPr="005224CD">
        <w:rPr>
          <w:rFonts w:ascii="Tahoma" w:eastAsia="Helvetica" w:hAnsi="Tahoma" w:cs="Tahoma"/>
          <w:sz w:val="22"/>
          <w:szCs w:val="22"/>
        </w:rPr>
        <w:t>–</w:t>
      </w:r>
      <w:r w:rsidRPr="005224CD">
        <w:rPr>
          <w:rFonts w:ascii="Tahoma" w:eastAsia="Helvetica" w:hAnsi="Tahoma" w:cs="Tahoma"/>
          <w:sz w:val="22"/>
          <w:szCs w:val="22"/>
        </w:rPr>
        <w:t xml:space="preserve"> 1</w:t>
      </w:r>
      <w:r w:rsidR="001671E4" w:rsidRPr="005224CD">
        <w:rPr>
          <w:rFonts w:ascii="Tahoma" w:eastAsia="Helvetica" w:hAnsi="Tahoma" w:cs="Tahoma"/>
          <w:sz w:val="22"/>
          <w:szCs w:val="22"/>
        </w:rPr>
        <w:t xml:space="preserve"> </w:t>
      </w:r>
      <w:r w:rsidRPr="005224CD">
        <w:rPr>
          <w:rFonts w:ascii="Tahoma" w:eastAsia="Helvetica" w:hAnsi="Tahoma" w:cs="Tahoma"/>
          <w:sz w:val="22"/>
          <w:szCs w:val="22"/>
        </w:rPr>
        <w:t>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Screener comprising of a vibratory screen mesh for removal of unpelletised</w:t>
      </w:r>
      <w:r w:rsidR="001671E4" w:rsidRPr="005224CD">
        <w:rPr>
          <w:rFonts w:ascii="Tahoma" w:eastAsia="Helvetica" w:hAnsi="Tahoma" w:cs="Tahoma"/>
          <w:sz w:val="22"/>
          <w:szCs w:val="22"/>
        </w:rPr>
        <w:t xml:space="preserve"> </w:t>
      </w:r>
      <w:r w:rsidRPr="005224CD">
        <w:rPr>
          <w:rFonts w:ascii="Tahoma" w:eastAsia="Helvetica" w:hAnsi="Tahoma" w:cs="Tahoma"/>
          <w:sz w:val="22"/>
          <w:szCs w:val="22"/>
        </w:rPr>
        <w:t>material before bagging. The system complete with a 5HP motor and</w:t>
      </w:r>
      <w:r w:rsidR="001671E4" w:rsidRPr="005224CD">
        <w:rPr>
          <w:rFonts w:ascii="Tahoma" w:eastAsia="Helvetica" w:hAnsi="Tahoma" w:cs="Tahoma"/>
          <w:sz w:val="22"/>
          <w:szCs w:val="22"/>
        </w:rPr>
        <w:t xml:space="preserve"> </w:t>
      </w:r>
      <w:r w:rsidRPr="005224CD">
        <w:rPr>
          <w:rFonts w:ascii="Tahoma" w:eastAsia="Helvetica" w:hAnsi="Tahoma" w:cs="Tahoma"/>
          <w:sz w:val="22"/>
          <w:szCs w:val="22"/>
        </w:rPr>
        <w:t>necessary driving mechanism - 1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Two way chute for bagging - 1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Weighing scale - 100 kilograms - 2 nos.</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Service tank for molasses for holding 300 kilograms of molasses with open</w:t>
      </w:r>
      <w:r w:rsidR="001671E4" w:rsidRPr="005224CD">
        <w:rPr>
          <w:rFonts w:ascii="Tahoma" w:eastAsia="Helvetica" w:hAnsi="Tahoma" w:cs="Tahoma"/>
          <w:sz w:val="22"/>
          <w:szCs w:val="22"/>
        </w:rPr>
        <w:t xml:space="preserve"> </w:t>
      </w:r>
      <w:r w:rsidRPr="005224CD">
        <w:rPr>
          <w:rFonts w:ascii="Tahoma" w:eastAsia="Helvetica" w:hAnsi="Tahoma" w:cs="Tahoma"/>
          <w:sz w:val="22"/>
          <w:szCs w:val="22"/>
        </w:rPr>
        <w:t>steaming arrangement. - 1 no.</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Storage tank for molasses of 500 cubic feet capacity.</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lastRenderedPageBreak/>
        <w:t>Molasses pump with 2 HP motor - 1 unit.</w:t>
      </w:r>
    </w:p>
    <w:p w:rsidR="007B2292" w:rsidRPr="005224CD" w:rsidRDefault="001B5830" w:rsidP="003C7625">
      <w:pPr>
        <w:pStyle w:val="ListParagraph"/>
        <w:numPr>
          <w:ilvl w:val="0"/>
          <w:numId w:val="8"/>
        </w:numPr>
        <w:spacing w:after="0" w:line="360" w:lineRule="auto"/>
        <w:jc w:val="both"/>
        <w:rPr>
          <w:rFonts w:ascii="Tahoma" w:eastAsia="Helvetica" w:hAnsi="Tahoma" w:cs="Tahoma"/>
          <w:sz w:val="22"/>
          <w:szCs w:val="22"/>
        </w:rPr>
      </w:pPr>
      <w:r w:rsidRPr="005224CD">
        <w:rPr>
          <w:rFonts w:ascii="Tahoma" w:eastAsia="Helvetica" w:hAnsi="Tahoma" w:cs="Tahoma"/>
          <w:sz w:val="22"/>
          <w:szCs w:val="22"/>
        </w:rPr>
        <w:t>Electrical control panel consisting of starters, push buttons, intermediary</w:t>
      </w:r>
      <w:r w:rsidR="001671E4" w:rsidRPr="005224CD">
        <w:rPr>
          <w:rFonts w:ascii="Tahoma" w:eastAsia="Helvetica" w:hAnsi="Tahoma" w:cs="Tahoma"/>
          <w:sz w:val="22"/>
          <w:szCs w:val="22"/>
        </w:rPr>
        <w:t xml:space="preserve"> wiring and </w:t>
      </w:r>
      <w:r w:rsidRPr="005224CD">
        <w:rPr>
          <w:rFonts w:ascii="Tahoma" w:eastAsia="Helvetica" w:hAnsi="Tahoma" w:cs="Tahoma"/>
          <w:sz w:val="22"/>
          <w:szCs w:val="22"/>
        </w:rPr>
        <w:t>earthing material for connecting the equipment supplied.</w:t>
      </w:r>
    </w:p>
    <w:p w:rsidR="001671E4" w:rsidRPr="005224CD" w:rsidRDefault="001B5830" w:rsidP="003C7625">
      <w:pPr>
        <w:pStyle w:val="ListParagraph"/>
        <w:numPr>
          <w:ilvl w:val="0"/>
          <w:numId w:val="8"/>
        </w:numPr>
        <w:spacing w:after="0" w:line="360" w:lineRule="auto"/>
        <w:jc w:val="both"/>
        <w:rPr>
          <w:rFonts w:ascii="Tahoma" w:hAnsi="Tahoma" w:cs="Tahoma"/>
          <w:sz w:val="22"/>
          <w:szCs w:val="22"/>
        </w:rPr>
      </w:pPr>
      <w:r w:rsidRPr="005224CD">
        <w:rPr>
          <w:rFonts w:ascii="Tahoma" w:eastAsia="Helvetica" w:hAnsi="Tahoma" w:cs="Tahoma"/>
          <w:sz w:val="22"/>
          <w:szCs w:val="22"/>
        </w:rPr>
        <w:t>Mild steel structure for supporting the equipment.</w:t>
      </w:r>
    </w:p>
    <w:p w:rsidR="000456E4" w:rsidRDefault="000456E4" w:rsidP="003C7625">
      <w:pPr>
        <w:spacing w:after="0" w:line="360" w:lineRule="auto"/>
        <w:jc w:val="both"/>
        <w:rPr>
          <w:rFonts w:ascii="Tahoma" w:hAnsi="Tahoma" w:cs="Tahoma"/>
          <w:sz w:val="22"/>
          <w:szCs w:val="22"/>
        </w:rPr>
      </w:pPr>
    </w:p>
    <w:p w:rsidR="001A109A" w:rsidRPr="003C7625" w:rsidRDefault="001A109A" w:rsidP="003C7625">
      <w:pPr>
        <w:spacing w:after="0" w:line="360" w:lineRule="auto"/>
        <w:jc w:val="both"/>
        <w:rPr>
          <w:rFonts w:ascii="Tahoma" w:eastAsia="Andale Sans UI;Arial Unicode MS" w:hAnsi="Tahoma"/>
          <w:sz w:val="22"/>
          <w:szCs w:val="22"/>
        </w:rPr>
      </w:pPr>
      <w:r w:rsidRPr="003C7625">
        <w:rPr>
          <w:rFonts w:ascii="Tahoma" w:eastAsia="Andale Sans UI;Arial Unicode MS" w:hAnsi="Tahoma"/>
          <w:sz w:val="22"/>
          <w:szCs w:val="22"/>
        </w:rPr>
        <w:t xml:space="preserve">All the machines and equipment are available from local manufacturers. </w:t>
      </w:r>
      <w:r w:rsidRPr="003C7625">
        <w:rPr>
          <w:rFonts w:ascii="Tahoma" w:eastAsia="Times New Roman" w:hAnsi="Tahoma"/>
          <w:sz w:val="22"/>
          <w:szCs w:val="22"/>
        </w:rPr>
        <w:t xml:space="preserve">The entrepreneur needs to ensure proper selection of product mix and proper type of machines and tooling to have modern and flexible designs. </w:t>
      </w:r>
      <w:r w:rsidRPr="003C7625">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1A109A" w:rsidRPr="003C7625" w:rsidRDefault="001A109A" w:rsidP="003C7625">
      <w:pPr>
        <w:spacing w:after="0" w:line="360" w:lineRule="auto"/>
        <w:jc w:val="both"/>
        <w:rPr>
          <w:sz w:val="22"/>
          <w:szCs w:val="22"/>
        </w:rPr>
      </w:pPr>
      <w:r w:rsidRPr="003C7625">
        <w:rPr>
          <w:sz w:val="22"/>
          <w:szCs w:val="22"/>
        </w:rPr>
        <w:t xml:space="preserve"> </w:t>
      </w:r>
    </w:p>
    <w:p w:rsidR="001A109A" w:rsidRPr="003C7625" w:rsidRDefault="001A109A" w:rsidP="003C7625">
      <w:pPr>
        <w:pStyle w:val="NoSpacing"/>
        <w:numPr>
          <w:ilvl w:val="0"/>
          <w:numId w:val="10"/>
        </w:numPr>
        <w:spacing w:line="360" w:lineRule="auto"/>
        <w:jc w:val="both"/>
        <w:rPr>
          <w:rFonts w:ascii="Tahoma" w:hAnsi="Tahoma" w:cs="Tahoma"/>
        </w:rPr>
      </w:pPr>
      <w:r w:rsidRPr="003C7625">
        <w:rPr>
          <w:rFonts w:ascii="Tahoma" w:hAnsi="Tahoma" w:cs="Tahoma"/>
        </w:rPr>
        <w:t>Kamdhenu Agro Machinery</w:t>
      </w:r>
    </w:p>
    <w:p w:rsidR="001A109A" w:rsidRPr="003C7625" w:rsidRDefault="001A109A" w:rsidP="003C7625">
      <w:pPr>
        <w:pStyle w:val="NoSpacing"/>
        <w:spacing w:line="360" w:lineRule="auto"/>
        <w:ind w:left="720"/>
        <w:jc w:val="both"/>
        <w:rPr>
          <w:rStyle w:val="dtt"/>
          <w:rFonts w:ascii="Tahoma" w:hAnsi="Tahoma" w:cs="Tahoma"/>
        </w:rPr>
      </w:pPr>
      <w:r w:rsidRPr="003C7625">
        <w:rPr>
          <w:rStyle w:val="dtt"/>
          <w:rFonts w:ascii="Tahoma" w:hAnsi="Tahoma" w:cs="Tahoma"/>
        </w:rPr>
        <w:t xml:space="preserve">Plot No. 6, Near Power House, </w:t>
      </w:r>
    </w:p>
    <w:p w:rsidR="001A109A" w:rsidRPr="003C7625" w:rsidRDefault="001A109A" w:rsidP="003C7625">
      <w:pPr>
        <w:pStyle w:val="NoSpacing"/>
        <w:spacing w:line="360" w:lineRule="auto"/>
        <w:ind w:left="720"/>
        <w:jc w:val="both"/>
        <w:rPr>
          <w:rStyle w:val="dtt"/>
          <w:rFonts w:ascii="Tahoma" w:hAnsi="Tahoma" w:cs="Tahoma"/>
        </w:rPr>
      </w:pPr>
      <w:r w:rsidRPr="003C7625">
        <w:rPr>
          <w:rStyle w:val="dtt"/>
          <w:rFonts w:ascii="Tahoma" w:hAnsi="Tahoma" w:cs="Tahoma"/>
        </w:rPr>
        <w:t>Wathoda Road</w:t>
      </w:r>
      <w:r w:rsidRPr="003C7625">
        <w:rPr>
          <w:rFonts w:ascii="Tahoma" w:hAnsi="Tahoma" w:cs="Tahoma"/>
        </w:rPr>
        <w:t xml:space="preserve">, </w:t>
      </w:r>
      <w:r w:rsidRPr="003C7625">
        <w:rPr>
          <w:rStyle w:val="dtt"/>
          <w:rFonts w:ascii="Tahoma" w:hAnsi="Tahoma" w:cs="Tahoma"/>
        </w:rPr>
        <w:t>Wathoda</w:t>
      </w:r>
      <w:r w:rsidRPr="003C7625">
        <w:rPr>
          <w:rFonts w:ascii="Tahoma" w:hAnsi="Tahoma" w:cs="Tahoma"/>
        </w:rPr>
        <w:br/>
      </w:r>
      <w:r w:rsidRPr="003C7625">
        <w:rPr>
          <w:rStyle w:val="dtt"/>
          <w:rFonts w:ascii="Tahoma" w:hAnsi="Tahoma" w:cs="Tahoma"/>
        </w:rPr>
        <w:t xml:space="preserve">Nagpur - 440035 </w:t>
      </w:r>
    </w:p>
    <w:p w:rsidR="001A109A" w:rsidRPr="003C7625" w:rsidRDefault="001A109A" w:rsidP="003C7625">
      <w:pPr>
        <w:pStyle w:val="NoSpacing"/>
        <w:spacing w:line="360" w:lineRule="auto"/>
        <w:ind w:left="720"/>
        <w:jc w:val="both"/>
        <w:rPr>
          <w:rStyle w:val="dtt"/>
        </w:rPr>
      </w:pPr>
      <w:r w:rsidRPr="003C7625">
        <w:rPr>
          <w:rStyle w:val="dtt"/>
          <w:rFonts w:ascii="Tahoma" w:hAnsi="Tahoma" w:cs="Tahoma"/>
        </w:rPr>
        <w:t>Maharashtra, India</w:t>
      </w:r>
      <w:r w:rsidRPr="003C7625">
        <w:rPr>
          <w:rStyle w:val="dtt"/>
        </w:rPr>
        <w:t xml:space="preserve"> </w:t>
      </w:r>
    </w:p>
    <w:p w:rsidR="001A109A" w:rsidRPr="003C7625" w:rsidRDefault="001A109A" w:rsidP="003C7625">
      <w:pPr>
        <w:pStyle w:val="NoSpacing"/>
        <w:spacing w:line="360" w:lineRule="auto"/>
        <w:jc w:val="both"/>
        <w:rPr>
          <w:rStyle w:val="dtt"/>
        </w:rPr>
      </w:pPr>
    </w:p>
    <w:p w:rsidR="001A109A" w:rsidRPr="003C7625" w:rsidRDefault="001A109A" w:rsidP="003C7625">
      <w:pPr>
        <w:pStyle w:val="NoSpacing"/>
        <w:numPr>
          <w:ilvl w:val="0"/>
          <w:numId w:val="10"/>
        </w:numPr>
        <w:spacing w:line="360" w:lineRule="auto"/>
        <w:jc w:val="both"/>
        <w:rPr>
          <w:rFonts w:ascii="Tahoma" w:hAnsi="Tahoma" w:cs="Tahoma"/>
        </w:rPr>
      </w:pPr>
      <w:r w:rsidRPr="003C7625">
        <w:rPr>
          <w:rFonts w:ascii="Tahoma" w:hAnsi="Tahoma" w:cs="Tahoma"/>
        </w:rPr>
        <w:t>Future Industries Private Limited</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Shed No. 15, Ambica Estate, </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Corporation Municipal Plot, </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Opposite Sadvichar Hospital, </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Naroda, Ahmedabad - 382330, </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Gujarat, India</w:t>
      </w:r>
    </w:p>
    <w:p w:rsidR="001A109A" w:rsidRPr="003C7625" w:rsidRDefault="001A109A" w:rsidP="003C7625">
      <w:pPr>
        <w:pStyle w:val="NoSpacing"/>
        <w:spacing w:line="360" w:lineRule="auto"/>
        <w:jc w:val="both"/>
        <w:rPr>
          <w:rFonts w:ascii="Tahoma" w:eastAsia="Times New Roman" w:hAnsi="Tahoma" w:cs="Tahoma"/>
          <w:lang w:eastAsia="en-IN" w:bidi="gu-IN"/>
        </w:rPr>
      </w:pPr>
    </w:p>
    <w:p w:rsidR="001A109A" w:rsidRPr="003C7625" w:rsidRDefault="001A109A" w:rsidP="003C7625">
      <w:pPr>
        <w:pStyle w:val="NoSpacing"/>
        <w:numPr>
          <w:ilvl w:val="0"/>
          <w:numId w:val="10"/>
        </w:numPr>
        <w:spacing w:line="360" w:lineRule="auto"/>
        <w:jc w:val="both"/>
        <w:rPr>
          <w:rFonts w:ascii="Tahoma" w:hAnsi="Tahoma" w:cs="Tahoma"/>
        </w:rPr>
      </w:pPr>
      <w:r w:rsidRPr="003C7625">
        <w:rPr>
          <w:rFonts w:ascii="Tahoma" w:hAnsi="Tahoma" w:cs="Tahoma"/>
        </w:rPr>
        <w:t>The Global Pharma Equipments</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Star Industrial Estate, </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D-32, Naik Pada, </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Near Hanuman Mandir,</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Opposite Dwarka Industrial Estate, </w:t>
      </w:r>
    </w:p>
    <w:p w:rsidR="001A109A" w:rsidRPr="003C7625" w:rsidRDefault="001A109A" w:rsidP="003C7625">
      <w:pPr>
        <w:pStyle w:val="NoSpacing"/>
        <w:spacing w:line="360" w:lineRule="auto"/>
        <w:ind w:left="720"/>
        <w:jc w:val="both"/>
        <w:rPr>
          <w:rFonts w:ascii="Tahoma" w:eastAsia="Times New Roman" w:hAnsi="Tahoma" w:cs="Tahoma"/>
          <w:lang w:eastAsia="en-IN" w:bidi="gu-IN"/>
        </w:rPr>
      </w:pPr>
      <w:r w:rsidRPr="003C7625">
        <w:rPr>
          <w:rFonts w:ascii="Tahoma" w:eastAsia="Times New Roman" w:hAnsi="Tahoma" w:cs="Tahoma"/>
          <w:lang w:eastAsia="en-IN" w:bidi="gu-IN"/>
        </w:rPr>
        <w:t xml:space="preserve">Vasai East, Vasai - 401208, </w:t>
      </w:r>
    </w:p>
    <w:p w:rsidR="001A109A" w:rsidRPr="003C7625" w:rsidRDefault="001A109A" w:rsidP="003C7625">
      <w:pPr>
        <w:pStyle w:val="NoSpacing"/>
        <w:spacing w:line="360" w:lineRule="auto"/>
        <w:ind w:left="720"/>
        <w:jc w:val="both"/>
        <w:rPr>
          <w:rFonts w:ascii="Times New Roman" w:eastAsia="Times New Roman" w:hAnsi="Times New Roman" w:cs="Times New Roman"/>
          <w:sz w:val="24"/>
          <w:szCs w:val="24"/>
          <w:lang w:eastAsia="en-IN" w:bidi="gu-IN"/>
        </w:rPr>
      </w:pPr>
      <w:r w:rsidRPr="003C7625">
        <w:rPr>
          <w:rFonts w:ascii="Tahoma" w:eastAsia="Times New Roman" w:hAnsi="Tahoma" w:cs="Tahoma"/>
          <w:lang w:eastAsia="en-IN" w:bidi="gu-IN"/>
        </w:rPr>
        <w:t>Maharashtra, India</w:t>
      </w:r>
    </w:p>
    <w:p w:rsidR="005224CD" w:rsidRPr="005224CD" w:rsidRDefault="005224CD" w:rsidP="003C7625">
      <w:pPr>
        <w:spacing w:after="0" w:line="360" w:lineRule="auto"/>
        <w:jc w:val="both"/>
        <w:rPr>
          <w:rFonts w:ascii="Tahoma" w:hAnsi="Tahoma" w:cs="Tahoma"/>
          <w:sz w:val="22"/>
          <w:szCs w:val="22"/>
        </w:rPr>
      </w:pPr>
    </w:p>
    <w:p w:rsidR="007B2292" w:rsidRDefault="001B5830" w:rsidP="003C7625">
      <w:pPr>
        <w:pStyle w:val="DefaultText"/>
        <w:numPr>
          <w:ilvl w:val="0"/>
          <w:numId w:val="1"/>
        </w:numPr>
        <w:spacing w:after="0" w:line="360" w:lineRule="auto"/>
        <w:ind w:left="0" w:firstLine="0"/>
        <w:jc w:val="both"/>
        <w:rPr>
          <w:rFonts w:ascii="Tahoma" w:hAnsi="Tahoma" w:cs="Tahoma"/>
          <w:b/>
        </w:rPr>
      </w:pPr>
      <w:r w:rsidRPr="005224CD">
        <w:rPr>
          <w:rFonts w:ascii="Tahoma" w:hAnsi="Tahoma" w:cs="Tahoma"/>
          <w:b/>
        </w:rPr>
        <w:lastRenderedPageBreak/>
        <w:t>PROFITABILITY CALCULATIONS:</w:t>
      </w:r>
    </w:p>
    <w:p w:rsidR="005224CD" w:rsidRPr="005224CD" w:rsidRDefault="005224CD" w:rsidP="003C7625">
      <w:pPr>
        <w:pStyle w:val="DefaultText"/>
        <w:spacing w:after="0" w:line="360" w:lineRule="auto"/>
        <w:jc w:val="both"/>
        <w:rPr>
          <w:rFonts w:ascii="Tahoma" w:hAnsi="Tahoma" w:cs="Tahoma"/>
          <w:b/>
        </w:rPr>
      </w:pPr>
    </w:p>
    <w:p w:rsidR="007B2292" w:rsidRDefault="001B5830" w:rsidP="003C7625">
      <w:pPr>
        <w:spacing w:after="0" w:line="360" w:lineRule="auto"/>
        <w:jc w:val="both"/>
        <w:rPr>
          <w:rFonts w:ascii="Tahoma" w:eastAsia="Helvetica-BoldOblique" w:hAnsi="Tahoma" w:cs="Tahoma"/>
          <w:b/>
          <w:i/>
          <w:sz w:val="22"/>
          <w:szCs w:val="22"/>
        </w:rPr>
      </w:pPr>
      <w:r w:rsidRPr="005224CD">
        <w:rPr>
          <w:rFonts w:ascii="Tahoma" w:eastAsia="Helvetica-BoldOblique" w:hAnsi="Tahoma" w:cs="Tahoma"/>
          <w:b/>
          <w:i/>
          <w:sz w:val="22"/>
          <w:szCs w:val="22"/>
        </w:rPr>
        <w:t>Financial analysis</w:t>
      </w:r>
    </w:p>
    <w:p w:rsidR="00740AE2" w:rsidRPr="005224CD" w:rsidRDefault="00740AE2" w:rsidP="003C7625">
      <w:pPr>
        <w:spacing w:after="0" w:line="360" w:lineRule="auto"/>
        <w:jc w:val="both"/>
        <w:rPr>
          <w:rFonts w:ascii="Tahoma" w:eastAsia="Helvetica-BoldOblique" w:hAnsi="Tahoma" w:cs="Tahoma"/>
          <w:b/>
          <w:i/>
          <w:sz w:val="22"/>
          <w:szCs w:val="22"/>
        </w:rPr>
      </w:pPr>
    </w:p>
    <w:tbl>
      <w:tblPr>
        <w:tblStyle w:val="TableGrid"/>
        <w:tblW w:w="0" w:type="auto"/>
        <w:jc w:val="center"/>
        <w:tblLook w:val="04A0" w:firstRow="1" w:lastRow="0" w:firstColumn="1" w:lastColumn="0" w:noHBand="0" w:noVBand="1"/>
      </w:tblPr>
      <w:tblGrid>
        <w:gridCol w:w="1013"/>
        <w:gridCol w:w="3859"/>
        <w:gridCol w:w="1451"/>
      </w:tblGrid>
      <w:tr w:rsidR="00093D2E" w:rsidRPr="005224CD" w:rsidTr="005224CD">
        <w:trPr>
          <w:jc w:val="center"/>
        </w:trPr>
        <w:tc>
          <w:tcPr>
            <w:tcW w:w="1013" w:type="dxa"/>
            <w:shd w:val="clear" w:color="auto" w:fill="D9D9D9" w:themeFill="background1" w:themeFillShade="D9"/>
          </w:tcPr>
          <w:p w:rsidR="00093D2E" w:rsidRPr="005224CD" w:rsidRDefault="00093D2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S</w:t>
            </w:r>
            <w:r w:rsidR="00695746" w:rsidRPr="005224CD">
              <w:rPr>
                <w:rFonts w:ascii="Tahoma" w:eastAsia="Helvetica-Bold" w:hAnsi="Tahoma" w:cs="Tahoma"/>
                <w:b/>
                <w:sz w:val="20"/>
                <w:szCs w:val="20"/>
              </w:rPr>
              <w:t>r</w:t>
            </w:r>
            <w:r w:rsidR="005224CD">
              <w:rPr>
                <w:rFonts w:ascii="Tahoma" w:eastAsia="Helvetica-Bold" w:hAnsi="Tahoma" w:cs="Tahoma"/>
                <w:b/>
                <w:sz w:val="20"/>
                <w:szCs w:val="20"/>
              </w:rPr>
              <w:t xml:space="preserve">. No. </w:t>
            </w:r>
          </w:p>
        </w:tc>
        <w:tc>
          <w:tcPr>
            <w:tcW w:w="3859" w:type="dxa"/>
            <w:shd w:val="clear" w:color="auto" w:fill="D9D9D9" w:themeFill="background1" w:themeFillShade="D9"/>
          </w:tcPr>
          <w:p w:rsidR="00093D2E" w:rsidRPr="005224CD" w:rsidRDefault="00093D2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Description</w:t>
            </w:r>
          </w:p>
        </w:tc>
        <w:tc>
          <w:tcPr>
            <w:tcW w:w="1451" w:type="dxa"/>
            <w:shd w:val="clear" w:color="auto" w:fill="D9D9D9" w:themeFill="background1" w:themeFillShade="D9"/>
          </w:tcPr>
          <w:p w:rsidR="00093D2E" w:rsidRPr="005224CD" w:rsidRDefault="00093D2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 xml:space="preserve">Rs. </w:t>
            </w:r>
            <w:r w:rsidR="00695746" w:rsidRPr="005224CD">
              <w:rPr>
                <w:rFonts w:ascii="Tahoma" w:eastAsia="Helvetica-Bold" w:hAnsi="Tahoma" w:cs="Tahoma"/>
                <w:b/>
                <w:sz w:val="20"/>
                <w:szCs w:val="20"/>
              </w:rPr>
              <w:t>Lakhs</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1</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Total recurring cost per year </w:t>
            </w:r>
          </w:p>
        </w:tc>
        <w:tc>
          <w:tcPr>
            <w:tcW w:w="1451"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653.652</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2</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Depreciation on land and building</w:t>
            </w:r>
          </w:p>
        </w:tc>
        <w:tc>
          <w:tcPr>
            <w:tcW w:w="1451" w:type="dxa"/>
          </w:tcPr>
          <w:p w:rsidR="00093D2E" w:rsidRPr="005224CD" w:rsidRDefault="00797F15"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3</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Depreciation on machinery</w:t>
            </w:r>
          </w:p>
        </w:tc>
        <w:tc>
          <w:tcPr>
            <w:tcW w:w="1451"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4.893</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4</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Depreciation on furnaces</w:t>
            </w:r>
          </w:p>
        </w:tc>
        <w:tc>
          <w:tcPr>
            <w:tcW w:w="1451"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0.000</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5</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Depreciation on moulds and fixtures</w:t>
            </w:r>
          </w:p>
        </w:tc>
        <w:tc>
          <w:tcPr>
            <w:tcW w:w="1451"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0.100</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6</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Depreciation on office equipment</w:t>
            </w:r>
          </w:p>
        </w:tc>
        <w:tc>
          <w:tcPr>
            <w:tcW w:w="1451"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0.100</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7</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 Interest on long term loan @ 12%</w:t>
            </w:r>
          </w:p>
        </w:tc>
        <w:tc>
          <w:tcPr>
            <w:tcW w:w="1451"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18.074</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8</w:t>
            </w:r>
          </w:p>
        </w:tc>
        <w:tc>
          <w:tcPr>
            <w:tcW w:w="3859"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 Interest on short term borrowings@ 12%</w:t>
            </w:r>
          </w:p>
        </w:tc>
        <w:tc>
          <w:tcPr>
            <w:tcW w:w="1451" w:type="dxa"/>
          </w:tcPr>
          <w:p w:rsidR="00093D2E" w:rsidRPr="005224CD" w:rsidRDefault="00093D2E"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5.216</w:t>
            </w:r>
          </w:p>
        </w:tc>
      </w:tr>
      <w:tr w:rsidR="00093D2E" w:rsidRPr="005224CD" w:rsidTr="005224CD">
        <w:trPr>
          <w:jc w:val="center"/>
        </w:trPr>
        <w:tc>
          <w:tcPr>
            <w:tcW w:w="1013" w:type="dxa"/>
          </w:tcPr>
          <w:p w:rsidR="00093D2E" w:rsidRPr="005224CD" w:rsidRDefault="00093D2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9</w:t>
            </w:r>
          </w:p>
        </w:tc>
        <w:tc>
          <w:tcPr>
            <w:tcW w:w="3859" w:type="dxa"/>
          </w:tcPr>
          <w:p w:rsidR="00093D2E" w:rsidRPr="005224CD" w:rsidRDefault="00093D2E"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 xml:space="preserve">Total cost of production </w:t>
            </w:r>
          </w:p>
        </w:tc>
        <w:tc>
          <w:tcPr>
            <w:tcW w:w="1451" w:type="dxa"/>
          </w:tcPr>
          <w:p w:rsidR="00093D2E" w:rsidRPr="005224CD" w:rsidRDefault="00BF3B88"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682.0</w:t>
            </w:r>
            <w:r w:rsidR="00093D2E" w:rsidRPr="005224CD">
              <w:rPr>
                <w:rFonts w:ascii="Tahoma" w:eastAsia="Helvetica-Bold" w:hAnsi="Tahoma" w:cs="Tahoma"/>
                <w:b/>
                <w:sz w:val="20"/>
                <w:szCs w:val="20"/>
              </w:rPr>
              <w:t>35</w:t>
            </w:r>
          </w:p>
        </w:tc>
      </w:tr>
    </w:tbl>
    <w:p w:rsidR="00695746" w:rsidRPr="005224CD" w:rsidRDefault="00695746" w:rsidP="003C7625">
      <w:pPr>
        <w:spacing w:after="0" w:line="360" w:lineRule="auto"/>
        <w:jc w:val="both"/>
        <w:rPr>
          <w:rFonts w:ascii="Tahoma" w:eastAsia="Helvetica-BoldOblique" w:hAnsi="Tahoma" w:cs="Tahoma"/>
          <w:b/>
          <w:i/>
          <w:sz w:val="22"/>
          <w:szCs w:val="22"/>
        </w:rPr>
      </w:pPr>
    </w:p>
    <w:p w:rsidR="007B2292" w:rsidRDefault="001B5830" w:rsidP="003C7625">
      <w:pPr>
        <w:spacing w:after="0" w:line="360" w:lineRule="auto"/>
        <w:jc w:val="both"/>
        <w:rPr>
          <w:rFonts w:ascii="Tahoma" w:eastAsia="Helvetica-BoldOblique" w:hAnsi="Tahoma" w:cs="Tahoma"/>
          <w:b/>
          <w:i/>
          <w:sz w:val="22"/>
          <w:szCs w:val="22"/>
        </w:rPr>
      </w:pPr>
      <w:r w:rsidRPr="005224CD">
        <w:rPr>
          <w:rFonts w:ascii="Tahoma" w:eastAsia="Helvetica-BoldOblique" w:hAnsi="Tahoma" w:cs="Tahoma"/>
          <w:b/>
          <w:i/>
          <w:sz w:val="22"/>
          <w:szCs w:val="22"/>
        </w:rPr>
        <w:t>Turnover per year</w:t>
      </w:r>
    </w:p>
    <w:p w:rsidR="005224CD" w:rsidRPr="005224CD" w:rsidRDefault="005224CD" w:rsidP="003C7625">
      <w:pPr>
        <w:spacing w:after="0" w:line="360" w:lineRule="auto"/>
        <w:jc w:val="both"/>
        <w:rPr>
          <w:rFonts w:ascii="Tahoma" w:eastAsia="Helvetica-BoldOblique" w:hAnsi="Tahoma" w:cs="Tahoma"/>
          <w:b/>
          <w:i/>
          <w:sz w:val="22"/>
          <w:szCs w:val="22"/>
        </w:rPr>
      </w:pPr>
    </w:p>
    <w:tbl>
      <w:tblPr>
        <w:tblStyle w:val="TableGrid"/>
        <w:tblW w:w="8184" w:type="dxa"/>
        <w:jc w:val="center"/>
        <w:tblLook w:val="04A0" w:firstRow="1" w:lastRow="0" w:firstColumn="1" w:lastColumn="0" w:noHBand="0" w:noVBand="1"/>
      </w:tblPr>
      <w:tblGrid>
        <w:gridCol w:w="894"/>
        <w:gridCol w:w="1276"/>
        <w:gridCol w:w="1920"/>
        <w:gridCol w:w="1920"/>
        <w:gridCol w:w="2174"/>
      </w:tblGrid>
      <w:tr w:rsidR="00695746" w:rsidRPr="005224CD" w:rsidTr="005224CD">
        <w:trPr>
          <w:jc w:val="center"/>
        </w:trPr>
        <w:tc>
          <w:tcPr>
            <w:tcW w:w="894" w:type="dxa"/>
            <w:shd w:val="clear" w:color="auto" w:fill="D9D9D9" w:themeFill="background1" w:themeFillShade="D9"/>
          </w:tcPr>
          <w:p w:rsidR="00695746" w:rsidRPr="005224CD" w:rsidRDefault="00695746"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Sr</w:t>
            </w:r>
            <w:r w:rsidR="005224CD">
              <w:rPr>
                <w:rFonts w:ascii="Tahoma" w:eastAsia="Helvetica-Bold" w:hAnsi="Tahoma" w:cs="Tahoma"/>
                <w:b/>
                <w:sz w:val="20"/>
                <w:szCs w:val="20"/>
              </w:rPr>
              <w:t>. No.</w:t>
            </w:r>
          </w:p>
        </w:tc>
        <w:tc>
          <w:tcPr>
            <w:tcW w:w="1276" w:type="dxa"/>
            <w:shd w:val="clear" w:color="auto" w:fill="D9D9D9" w:themeFill="background1" w:themeFillShade="D9"/>
          </w:tcPr>
          <w:p w:rsidR="00695746" w:rsidRPr="005224CD" w:rsidRDefault="00695746"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Item</w:t>
            </w:r>
          </w:p>
        </w:tc>
        <w:tc>
          <w:tcPr>
            <w:tcW w:w="1920" w:type="dxa"/>
            <w:shd w:val="clear" w:color="auto" w:fill="D9D9D9" w:themeFill="background1" w:themeFillShade="D9"/>
          </w:tcPr>
          <w:p w:rsidR="00695746" w:rsidRPr="005224CD" w:rsidRDefault="000E0635"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Qtty</w:t>
            </w:r>
          </w:p>
        </w:tc>
        <w:tc>
          <w:tcPr>
            <w:tcW w:w="1920" w:type="dxa"/>
            <w:shd w:val="clear" w:color="auto" w:fill="D9D9D9" w:themeFill="background1" w:themeFillShade="D9"/>
          </w:tcPr>
          <w:p w:rsidR="00695746" w:rsidRPr="005224CD" w:rsidRDefault="00695746"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Rate/unit(Rs)</w:t>
            </w:r>
          </w:p>
        </w:tc>
        <w:tc>
          <w:tcPr>
            <w:tcW w:w="2174" w:type="dxa"/>
            <w:shd w:val="clear" w:color="auto" w:fill="D9D9D9" w:themeFill="background1" w:themeFillShade="D9"/>
          </w:tcPr>
          <w:p w:rsidR="00695746" w:rsidRPr="005224CD" w:rsidRDefault="00695746"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Total (Rs. Lakhs)</w:t>
            </w:r>
          </w:p>
        </w:tc>
      </w:tr>
      <w:tr w:rsidR="00695746" w:rsidRPr="005224CD" w:rsidTr="005224CD">
        <w:trPr>
          <w:jc w:val="center"/>
        </w:trPr>
        <w:tc>
          <w:tcPr>
            <w:tcW w:w="894" w:type="dxa"/>
          </w:tcPr>
          <w:p w:rsidR="00695746" w:rsidRPr="005224CD" w:rsidRDefault="00695746" w:rsidP="003C7625">
            <w:pPr>
              <w:spacing w:after="0" w:line="360" w:lineRule="auto"/>
              <w:jc w:val="both"/>
              <w:rPr>
                <w:rFonts w:ascii="Tahoma" w:eastAsia="Helvetica-Bold" w:hAnsi="Tahoma" w:cs="Tahoma"/>
                <w:bCs/>
                <w:sz w:val="20"/>
                <w:szCs w:val="20"/>
              </w:rPr>
            </w:pPr>
            <w:r w:rsidRPr="005224CD">
              <w:rPr>
                <w:rFonts w:ascii="Tahoma" w:eastAsia="Helvetica-Bold" w:hAnsi="Tahoma" w:cs="Tahoma"/>
                <w:bCs/>
                <w:sz w:val="20"/>
                <w:szCs w:val="20"/>
              </w:rPr>
              <w:t>1</w:t>
            </w:r>
          </w:p>
        </w:tc>
        <w:tc>
          <w:tcPr>
            <w:tcW w:w="1276" w:type="dxa"/>
          </w:tcPr>
          <w:p w:rsidR="00695746" w:rsidRPr="005224CD" w:rsidRDefault="00695746" w:rsidP="003C7625">
            <w:pPr>
              <w:spacing w:after="0" w:line="360" w:lineRule="auto"/>
              <w:jc w:val="both"/>
              <w:rPr>
                <w:rFonts w:ascii="Tahoma" w:eastAsia="Helvetica-Bold" w:hAnsi="Tahoma" w:cs="Tahoma"/>
                <w:bCs/>
                <w:sz w:val="20"/>
                <w:szCs w:val="20"/>
              </w:rPr>
            </w:pPr>
            <w:r w:rsidRPr="005224CD">
              <w:rPr>
                <w:rFonts w:ascii="Tahoma" w:eastAsia="Helvetica-Bold" w:hAnsi="Tahoma" w:cs="Tahoma"/>
                <w:bCs/>
                <w:sz w:val="20"/>
                <w:szCs w:val="20"/>
              </w:rPr>
              <w:t>Cattle feed</w:t>
            </w:r>
          </w:p>
        </w:tc>
        <w:tc>
          <w:tcPr>
            <w:tcW w:w="1920" w:type="dxa"/>
          </w:tcPr>
          <w:p w:rsidR="00695746" w:rsidRPr="005224CD" w:rsidRDefault="00797F15" w:rsidP="003C7625">
            <w:pPr>
              <w:spacing w:after="0" w:line="360" w:lineRule="auto"/>
              <w:jc w:val="both"/>
              <w:rPr>
                <w:rFonts w:ascii="Tahoma" w:eastAsia="Helvetica-Bold" w:hAnsi="Tahoma" w:cs="Tahoma"/>
                <w:bCs/>
                <w:sz w:val="20"/>
                <w:szCs w:val="20"/>
              </w:rPr>
            </w:pPr>
            <w:r w:rsidRPr="005224CD">
              <w:rPr>
                <w:rFonts w:ascii="Tahoma" w:eastAsia="Helvetica-Bold" w:hAnsi="Tahoma" w:cs="Tahoma"/>
                <w:bCs/>
                <w:sz w:val="20"/>
                <w:szCs w:val="20"/>
              </w:rPr>
              <w:t>5</w:t>
            </w:r>
            <w:r w:rsidR="00695746" w:rsidRPr="005224CD">
              <w:rPr>
                <w:rFonts w:ascii="Tahoma" w:eastAsia="Helvetica-Bold" w:hAnsi="Tahoma" w:cs="Tahoma"/>
                <w:bCs/>
                <w:sz w:val="20"/>
                <w:szCs w:val="20"/>
              </w:rPr>
              <w:t xml:space="preserve">,00,000 </w:t>
            </w:r>
            <w:r w:rsidR="000E0635" w:rsidRPr="005224CD">
              <w:rPr>
                <w:rFonts w:ascii="Tahoma" w:eastAsia="Helvetica-Bold" w:hAnsi="Tahoma" w:cs="Tahoma"/>
                <w:bCs/>
                <w:sz w:val="20"/>
                <w:szCs w:val="20"/>
              </w:rPr>
              <w:t>Kgs</w:t>
            </w:r>
          </w:p>
        </w:tc>
        <w:tc>
          <w:tcPr>
            <w:tcW w:w="1920" w:type="dxa"/>
          </w:tcPr>
          <w:p w:rsidR="00695746" w:rsidRPr="005224CD" w:rsidRDefault="00695746" w:rsidP="003C7625">
            <w:pPr>
              <w:spacing w:after="0" w:line="360" w:lineRule="auto"/>
              <w:jc w:val="both"/>
              <w:rPr>
                <w:rFonts w:ascii="Tahoma" w:eastAsia="Helvetica-Bold" w:hAnsi="Tahoma" w:cs="Tahoma"/>
                <w:bCs/>
                <w:sz w:val="20"/>
                <w:szCs w:val="20"/>
              </w:rPr>
            </w:pPr>
            <w:r w:rsidRPr="005224CD">
              <w:rPr>
                <w:rFonts w:ascii="Tahoma" w:eastAsia="Helvetica-Bold" w:hAnsi="Tahoma" w:cs="Tahoma"/>
                <w:bCs/>
                <w:sz w:val="20"/>
                <w:szCs w:val="20"/>
              </w:rPr>
              <w:t>Rs.15.00/kg</w:t>
            </w:r>
          </w:p>
        </w:tc>
        <w:tc>
          <w:tcPr>
            <w:tcW w:w="2174" w:type="dxa"/>
          </w:tcPr>
          <w:p w:rsidR="00695746" w:rsidRPr="005224CD" w:rsidRDefault="00797F15" w:rsidP="003C7625">
            <w:pPr>
              <w:spacing w:after="0" w:line="360" w:lineRule="auto"/>
              <w:jc w:val="both"/>
              <w:rPr>
                <w:rFonts w:ascii="Tahoma" w:eastAsia="Helvetica-Bold" w:hAnsi="Tahoma" w:cs="Tahoma"/>
                <w:bCs/>
                <w:sz w:val="20"/>
                <w:szCs w:val="20"/>
              </w:rPr>
            </w:pPr>
            <w:r w:rsidRPr="005224CD">
              <w:rPr>
                <w:rFonts w:ascii="Tahoma" w:eastAsia="Helvetica-Bold" w:hAnsi="Tahoma" w:cs="Tahoma"/>
                <w:bCs/>
                <w:sz w:val="20"/>
                <w:szCs w:val="20"/>
              </w:rPr>
              <w:t>Rs.7</w:t>
            </w:r>
            <w:r w:rsidR="00695746" w:rsidRPr="005224CD">
              <w:rPr>
                <w:rFonts w:ascii="Tahoma" w:eastAsia="Helvetica-Bold" w:hAnsi="Tahoma" w:cs="Tahoma"/>
                <w:bCs/>
                <w:sz w:val="20"/>
                <w:szCs w:val="20"/>
              </w:rPr>
              <w:t>50.00 lakhs</w:t>
            </w:r>
          </w:p>
        </w:tc>
      </w:tr>
    </w:tbl>
    <w:p w:rsidR="00695746" w:rsidRPr="005224CD" w:rsidRDefault="00695746" w:rsidP="003C7625">
      <w:pPr>
        <w:spacing w:after="0" w:line="360" w:lineRule="auto"/>
        <w:jc w:val="both"/>
        <w:rPr>
          <w:rFonts w:ascii="Tahoma" w:eastAsia="Helvetica-BoldOblique" w:hAnsi="Tahoma" w:cs="Tahoma"/>
          <w:b/>
          <w:i/>
          <w:sz w:val="22"/>
          <w:szCs w:val="22"/>
        </w:rPr>
      </w:pPr>
    </w:p>
    <w:p w:rsidR="007B2292" w:rsidRDefault="001B5830" w:rsidP="003C7625">
      <w:pPr>
        <w:spacing w:after="0" w:line="360" w:lineRule="auto"/>
        <w:jc w:val="both"/>
        <w:rPr>
          <w:rFonts w:ascii="Tahoma" w:eastAsia="Helvetica-BoldOblique" w:hAnsi="Tahoma" w:cs="Tahoma"/>
          <w:b/>
          <w:i/>
          <w:sz w:val="22"/>
          <w:szCs w:val="22"/>
        </w:rPr>
      </w:pPr>
      <w:r w:rsidRPr="005224CD">
        <w:rPr>
          <w:rFonts w:ascii="Tahoma" w:eastAsia="Helvetica-BoldOblique" w:hAnsi="Tahoma" w:cs="Tahoma"/>
          <w:b/>
          <w:i/>
          <w:sz w:val="22"/>
          <w:szCs w:val="22"/>
        </w:rPr>
        <w:t>Viability analysis</w:t>
      </w:r>
    </w:p>
    <w:p w:rsidR="005224CD" w:rsidRPr="005224CD" w:rsidRDefault="005224CD" w:rsidP="003C7625">
      <w:pPr>
        <w:spacing w:after="0" w:line="360" w:lineRule="auto"/>
        <w:jc w:val="both"/>
        <w:rPr>
          <w:rFonts w:ascii="Tahoma" w:eastAsia="Helvetica-BoldOblique" w:hAnsi="Tahoma" w:cs="Tahoma"/>
          <w:b/>
          <w:i/>
          <w:sz w:val="22"/>
          <w:szCs w:val="22"/>
        </w:rPr>
      </w:pPr>
    </w:p>
    <w:tbl>
      <w:tblPr>
        <w:tblStyle w:val="TableGrid"/>
        <w:tblW w:w="5722" w:type="dxa"/>
        <w:jc w:val="center"/>
        <w:tblLook w:val="04A0" w:firstRow="1" w:lastRow="0" w:firstColumn="1" w:lastColumn="0" w:noHBand="0" w:noVBand="1"/>
      </w:tblPr>
      <w:tblGrid>
        <w:gridCol w:w="594"/>
        <w:gridCol w:w="2883"/>
        <w:gridCol w:w="2245"/>
      </w:tblGrid>
      <w:tr w:rsidR="00695746" w:rsidRPr="005224CD" w:rsidTr="005224CD">
        <w:trPr>
          <w:jc w:val="center"/>
        </w:trPr>
        <w:tc>
          <w:tcPr>
            <w:tcW w:w="594" w:type="dxa"/>
            <w:shd w:val="clear" w:color="auto" w:fill="D9D9D9" w:themeFill="background1" w:themeFillShade="D9"/>
          </w:tcPr>
          <w:p w:rsidR="00695746" w:rsidRPr="005224CD" w:rsidRDefault="00695746"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Sr</w:t>
            </w:r>
          </w:p>
        </w:tc>
        <w:tc>
          <w:tcPr>
            <w:tcW w:w="2883" w:type="dxa"/>
            <w:shd w:val="clear" w:color="auto" w:fill="D9D9D9" w:themeFill="background1" w:themeFillShade="D9"/>
          </w:tcPr>
          <w:p w:rsidR="00695746" w:rsidRPr="005224CD" w:rsidRDefault="00695746"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Description</w:t>
            </w:r>
          </w:p>
        </w:tc>
        <w:tc>
          <w:tcPr>
            <w:tcW w:w="2245" w:type="dxa"/>
            <w:shd w:val="clear" w:color="auto" w:fill="D9D9D9" w:themeFill="background1" w:themeFillShade="D9"/>
          </w:tcPr>
          <w:p w:rsidR="00695746" w:rsidRPr="005224CD" w:rsidRDefault="00695746" w:rsidP="003C7625">
            <w:pPr>
              <w:spacing w:after="0" w:line="360" w:lineRule="auto"/>
              <w:jc w:val="both"/>
              <w:rPr>
                <w:rFonts w:ascii="Tahoma" w:eastAsia="Helvetica-Bold" w:hAnsi="Tahoma" w:cs="Tahoma"/>
                <w:b/>
                <w:sz w:val="20"/>
                <w:szCs w:val="20"/>
              </w:rPr>
            </w:pPr>
            <w:r w:rsidRPr="005224CD">
              <w:rPr>
                <w:rFonts w:ascii="Tahoma" w:eastAsia="Helvetica-Bold" w:hAnsi="Tahoma" w:cs="Tahoma"/>
                <w:b/>
                <w:sz w:val="20"/>
                <w:szCs w:val="20"/>
              </w:rPr>
              <w:t xml:space="preserve">Value </w:t>
            </w:r>
            <w:r w:rsidRPr="005224CD">
              <w:rPr>
                <w:rFonts w:ascii="Tahoma" w:eastAsia="Helvetica" w:hAnsi="Tahoma" w:cs="Tahoma"/>
                <w:b/>
                <w:sz w:val="20"/>
                <w:szCs w:val="20"/>
              </w:rPr>
              <w:t>(Rs. lakhs</w:t>
            </w:r>
            <w:r w:rsidRPr="005224CD">
              <w:rPr>
                <w:rFonts w:ascii="Tahoma" w:eastAsia="Helvetica" w:hAnsi="Tahoma" w:cs="Tahoma"/>
                <w:sz w:val="20"/>
                <w:szCs w:val="20"/>
              </w:rPr>
              <w:t>)</w:t>
            </w:r>
          </w:p>
        </w:tc>
      </w:tr>
      <w:tr w:rsidR="00695746" w:rsidRPr="005224CD" w:rsidTr="00695746">
        <w:trPr>
          <w:jc w:val="center"/>
        </w:trPr>
        <w:tc>
          <w:tcPr>
            <w:tcW w:w="594"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 xml:space="preserve">1 </w:t>
            </w:r>
          </w:p>
        </w:tc>
        <w:tc>
          <w:tcPr>
            <w:tcW w:w="2883"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Net profit before income tax</w:t>
            </w:r>
          </w:p>
        </w:tc>
        <w:tc>
          <w:tcPr>
            <w:tcW w:w="2245"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53.865</w:t>
            </w:r>
          </w:p>
        </w:tc>
      </w:tr>
      <w:tr w:rsidR="00695746" w:rsidRPr="005224CD" w:rsidTr="00695746">
        <w:trPr>
          <w:jc w:val="center"/>
        </w:trPr>
        <w:tc>
          <w:tcPr>
            <w:tcW w:w="594"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2</w:t>
            </w:r>
          </w:p>
        </w:tc>
        <w:tc>
          <w:tcPr>
            <w:tcW w:w="2883"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Net profit ratio</w:t>
            </w:r>
          </w:p>
        </w:tc>
        <w:tc>
          <w:tcPr>
            <w:tcW w:w="2245"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7.2%</w:t>
            </w:r>
          </w:p>
        </w:tc>
      </w:tr>
      <w:tr w:rsidR="00695746" w:rsidRPr="005224CD" w:rsidTr="00695746">
        <w:trPr>
          <w:jc w:val="center"/>
        </w:trPr>
        <w:tc>
          <w:tcPr>
            <w:tcW w:w="594"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3</w:t>
            </w:r>
          </w:p>
        </w:tc>
        <w:tc>
          <w:tcPr>
            <w:tcW w:w="2883"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Internal rate of return</w:t>
            </w:r>
          </w:p>
        </w:tc>
        <w:tc>
          <w:tcPr>
            <w:tcW w:w="2245"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20.1%</w:t>
            </w:r>
          </w:p>
        </w:tc>
      </w:tr>
      <w:tr w:rsidR="00695746" w:rsidRPr="005224CD" w:rsidTr="00695746">
        <w:trPr>
          <w:jc w:val="center"/>
        </w:trPr>
        <w:tc>
          <w:tcPr>
            <w:tcW w:w="594"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4</w:t>
            </w:r>
          </w:p>
        </w:tc>
        <w:tc>
          <w:tcPr>
            <w:tcW w:w="2883"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Break even percentage</w:t>
            </w:r>
          </w:p>
        </w:tc>
        <w:tc>
          <w:tcPr>
            <w:tcW w:w="2245" w:type="dxa"/>
          </w:tcPr>
          <w:p w:rsidR="00695746" w:rsidRPr="005224CD" w:rsidRDefault="007745D5"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29.4</w:t>
            </w:r>
            <w:r w:rsidR="00695746" w:rsidRPr="005224CD">
              <w:rPr>
                <w:rFonts w:ascii="Tahoma" w:eastAsia="Helvetica" w:hAnsi="Tahoma" w:cs="Tahoma"/>
                <w:sz w:val="20"/>
                <w:szCs w:val="20"/>
              </w:rPr>
              <w:t>%</w:t>
            </w:r>
          </w:p>
        </w:tc>
      </w:tr>
      <w:tr w:rsidR="00695746" w:rsidRPr="005224CD" w:rsidTr="00695746">
        <w:trPr>
          <w:jc w:val="center"/>
        </w:trPr>
        <w:tc>
          <w:tcPr>
            <w:tcW w:w="594"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5</w:t>
            </w:r>
          </w:p>
        </w:tc>
        <w:tc>
          <w:tcPr>
            <w:tcW w:w="2883"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Debt service coverage ratio</w:t>
            </w:r>
          </w:p>
        </w:tc>
        <w:tc>
          <w:tcPr>
            <w:tcW w:w="2245" w:type="dxa"/>
          </w:tcPr>
          <w:p w:rsidR="00695746" w:rsidRPr="005224CD" w:rsidRDefault="00695746" w:rsidP="003C7625">
            <w:pPr>
              <w:spacing w:after="0" w:line="360" w:lineRule="auto"/>
              <w:jc w:val="both"/>
              <w:rPr>
                <w:rFonts w:ascii="Tahoma" w:eastAsia="Helvetica" w:hAnsi="Tahoma" w:cs="Tahoma"/>
                <w:sz w:val="20"/>
                <w:szCs w:val="20"/>
              </w:rPr>
            </w:pPr>
            <w:r w:rsidRPr="005224CD">
              <w:rPr>
                <w:rFonts w:ascii="Tahoma" w:eastAsia="Helvetica" w:hAnsi="Tahoma" w:cs="Tahoma"/>
                <w:sz w:val="20"/>
                <w:szCs w:val="20"/>
              </w:rPr>
              <w:t>1.988</w:t>
            </w:r>
          </w:p>
        </w:tc>
      </w:tr>
    </w:tbl>
    <w:p w:rsidR="007B2292" w:rsidRDefault="007B2292" w:rsidP="003C7625">
      <w:pPr>
        <w:pStyle w:val="DefaultText"/>
        <w:spacing w:after="0" w:line="360" w:lineRule="auto"/>
        <w:jc w:val="both"/>
        <w:rPr>
          <w:rFonts w:ascii="Tahoma" w:hAnsi="Tahoma" w:cs="Tahoma"/>
          <w:sz w:val="22"/>
          <w:szCs w:val="22"/>
        </w:rPr>
      </w:pPr>
    </w:p>
    <w:p w:rsidR="007B2292" w:rsidRPr="005224CD" w:rsidRDefault="001B5830" w:rsidP="003C7625">
      <w:pPr>
        <w:pStyle w:val="DefaultText"/>
        <w:numPr>
          <w:ilvl w:val="0"/>
          <w:numId w:val="1"/>
        </w:numPr>
        <w:spacing w:after="0" w:line="360" w:lineRule="auto"/>
        <w:ind w:left="0" w:firstLine="0"/>
        <w:jc w:val="both"/>
        <w:rPr>
          <w:rFonts w:ascii="Tahoma" w:hAnsi="Tahoma" w:cs="Tahoma"/>
          <w:b/>
        </w:rPr>
      </w:pPr>
      <w:r w:rsidRPr="005224CD">
        <w:rPr>
          <w:rFonts w:ascii="Tahoma" w:hAnsi="Tahoma" w:cs="Tahoma"/>
          <w:b/>
        </w:rPr>
        <w:t>BREAKEVEN ANALYSIS:</w:t>
      </w:r>
    </w:p>
    <w:p w:rsidR="007B2292" w:rsidRPr="005224CD" w:rsidRDefault="007B2292" w:rsidP="003C7625">
      <w:pPr>
        <w:pStyle w:val="DefaultText"/>
        <w:spacing w:after="0" w:line="360" w:lineRule="auto"/>
        <w:jc w:val="both"/>
        <w:rPr>
          <w:rFonts w:ascii="Tahoma" w:hAnsi="Tahoma" w:cs="Tahoma"/>
          <w:b/>
          <w:sz w:val="22"/>
          <w:szCs w:val="22"/>
        </w:rPr>
      </w:pPr>
    </w:p>
    <w:p w:rsidR="007B2292" w:rsidRPr="005224CD" w:rsidRDefault="001B5830" w:rsidP="003C7625">
      <w:pPr>
        <w:pStyle w:val="DefaultText"/>
        <w:spacing w:after="0" w:line="360" w:lineRule="auto"/>
        <w:jc w:val="both"/>
        <w:rPr>
          <w:rFonts w:ascii="Tahoma" w:hAnsi="Tahoma" w:cs="Tahoma"/>
          <w:sz w:val="22"/>
          <w:szCs w:val="22"/>
        </w:rPr>
      </w:pPr>
      <w:r w:rsidRPr="005224CD">
        <w:rPr>
          <w:rFonts w:ascii="Tahoma" w:hAnsi="Tahoma" w:cs="Tahoma"/>
          <w:sz w:val="22"/>
          <w:szCs w:val="22"/>
        </w:rPr>
        <w:t>The project shall reach cash break-even at 48.42 % of projected capacity as detailed below:</w:t>
      </w:r>
    </w:p>
    <w:p w:rsidR="007B2292" w:rsidRPr="005224CD" w:rsidRDefault="007B2292" w:rsidP="003C7625">
      <w:pPr>
        <w:pStyle w:val="DefaultText"/>
        <w:spacing w:after="0" w:line="360" w:lineRule="auto"/>
        <w:jc w:val="both"/>
        <w:rPr>
          <w:rFonts w:ascii="Tahoma" w:hAnsi="Tahoma" w:cs="Tahoma"/>
          <w:b/>
          <w:sz w:val="22"/>
          <w:szCs w:val="22"/>
        </w:rPr>
      </w:pPr>
    </w:p>
    <w:tbl>
      <w:tblPr>
        <w:tblW w:w="6499" w:type="dxa"/>
        <w:jc w:val="center"/>
        <w:tblLayout w:type="fixed"/>
        <w:tblLook w:val="04A0" w:firstRow="1" w:lastRow="0" w:firstColumn="1" w:lastColumn="0" w:noHBand="0" w:noVBand="1"/>
      </w:tblPr>
      <w:tblGrid>
        <w:gridCol w:w="919"/>
        <w:gridCol w:w="2970"/>
        <w:gridCol w:w="1440"/>
        <w:gridCol w:w="1170"/>
      </w:tblGrid>
      <w:tr w:rsidR="007B2292" w:rsidRPr="005224CD">
        <w:trPr>
          <w:trHeight w:val="491"/>
          <w:jc w:val="center"/>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Sr. No.</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Particulars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UOM</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2292" w:rsidRPr="005224CD" w:rsidRDefault="001B5830" w:rsidP="003C7625">
            <w:pPr>
              <w:spacing w:after="0" w:line="360" w:lineRule="auto"/>
              <w:jc w:val="both"/>
              <w:rPr>
                <w:rFonts w:ascii="Tahoma" w:eastAsia="Times New Roman" w:hAnsi="Tahoma" w:cs="Tahoma"/>
                <w:b/>
                <w:color w:val="000000"/>
                <w:sz w:val="20"/>
                <w:szCs w:val="20"/>
                <w:lang w:bidi="ar-SA"/>
              </w:rPr>
            </w:pPr>
            <w:r w:rsidRPr="005224CD">
              <w:rPr>
                <w:rFonts w:ascii="Tahoma" w:eastAsia="Times New Roman" w:hAnsi="Tahoma" w:cs="Tahoma"/>
                <w:b/>
                <w:color w:val="000000"/>
                <w:sz w:val="20"/>
                <w:szCs w:val="20"/>
                <w:lang w:bidi="ar-SA"/>
              </w:rPr>
              <w:t>Value</w:t>
            </w:r>
          </w:p>
        </w:tc>
      </w:tr>
      <w:tr w:rsidR="007B2292" w:rsidRPr="005224CD">
        <w:trPr>
          <w:trHeight w:val="143"/>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1</w:t>
            </w:r>
          </w:p>
        </w:tc>
        <w:tc>
          <w:tcPr>
            <w:tcW w:w="29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Sales at full capacity</w:t>
            </w:r>
          </w:p>
        </w:tc>
        <w:tc>
          <w:tcPr>
            <w:tcW w:w="144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 In Lacs</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2A518C"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7</w:t>
            </w:r>
            <w:r w:rsidR="00797F15" w:rsidRPr="005224CD">
              <w:rPr>
                <w:rFonts w:ascii="Tahoma" w:eastAsia="Times New Roman" w:hAnsi="Tahoma" w:cs="Tahoma"/>
                <w:color w:val="000000"/>
                <w:sz w:val="20"/>
                <w:szCs w:val="20"/>
                <w:lang w:bidi="ar-SA"/>
              </w:rPr>
              <w:t>50.00</w:t>
            </w:r>
          </w:p>
        </w:tc>
      </w:tr>
      <w:tr w:rsidR="007B2292" w:rsidRPr="005224CD">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w:t>
            </w:r>
          </w:p>
        </w:tc>
        <w:tc>
          <w:tcPr>
            <w:tcW w:w="29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Variable costs</w:t>
            </w:r>
          </w:p>
        </w:tc>
        <w:tc>
          <w:tcPr>
            <w:tcW w:w="144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 In Lacs</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2A518C"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653.65</w:t>
            </w:r>
          </w:p>
        </w:tc>
      </w:tr>
      <w:tr w:rsidR="007B2292" w:rsidRPr="005224CD">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3</w:t>
            </w:r>
          </w:p>
        </w:tc>
        <w:tc>
          <w:tcPr>
            <w:tcW w:w="29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Fixed costs incl. interest</w:t>
            </w:r>
          </w:p>
        </w:tc>
        <w:tc>
          <w:tcPr>
            <w:tcW w:w="144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 In Lacs</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2A518C"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28.38</w:t>
            </w:r>
          </w:p>
        </w:tc>
      </w:tr>
      <w:tr w:rsidR="007B2292" w:rsidRPr="005224CD">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4</w:t>
            </w:r>
          </w:p>
        </w:tc>
        <w:tc>
          <w:tcPr>
            <w:tcW w:w="297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val="pt-PT" w:bidi="ar-SA"/>
              </w:rPr>
            </w:pPr>
            <w:r w:rsidRPr="005224CD">
              <w:rPr>
                <w:rFonts w:ascii="Tahoma" w:eastAsia="Times New Roman" w:hAnsi="Tahoma" w:cs="Tahoma"/>
                <w:color w:val="000000"/>
                <w:sz w:val="20"/>
                <w:szCs w:val="20"/>
                <w:lang w:val="pt-PT" w:bidi="ar-SA"/>
              </w:rPr>
              <w:t xml:space="preserve">BEP = FC/(SR-VC) x 100 </w:t>
            </w:r>
          </w:p>
        </w:tc>
        <w:tc>
          <w:tcPr>
            <w:tcW w:w="1440" w:type="dxa"/>
            <w:tcBorders>
              <w:top w:val="nil"/>
              <w:left w:val="nil"/>
              <w:bottom w:val="single" w:sz="4" w:space="0" w:color="auto"/>
              <w:right w:val="single" w:sz="4" w:space="0" w:color="auto"/>
            </w:tcBorders>
            <w:shd w:val="clear" w:color="auto" w:fill="auto"/>
            <w:vAlign w:val="center"/>
          </w:tcPr>
          <w:p w:rsidR="007B2292" w:rsidRPr="005224CD" w:rsidRDefault="001B5830"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 xml:space="preserve">% </w:t>
            </w:r>
          </w:p>
        </w:tc>
        <w:tc>
          <w:tcPr>
            <w:tcW w:w="1170" w:type="dxa"/>
            <w:tcBorders>
              <w:top w:val="nil"/>
              <w:left w:val="nil"/>
              <w:bottom w:val="single" w:sz="4" w:space="0" w:color="auto"/>
              <w:right w:val="single" w:sz="4" w:space="0" w:color="auto"/>
            </w:tcBorders>
            <w:shd w:val="clear" w:color="auto" w:fill="auto"/>
            <w:vAlign w:val="center"/>
          </w:tcPr>
          <w:p w:rsidR="007B2292" w:rsidRPr="005224CD" w:rsidRDefault="002A518C" w:rsidP="003C7625">
            <w:pPr>
              <w:spacing w:after="0" w:line="360" w:lineRule="auto"/>
              <w:jc w:val="both"/>
              <w:rPr>
                <w:rFonts w:ascii="Tahoma" w:eastAsia="Times New Roman" w:hAnsi="Tahoma" w:cs="Tahoma"/>
                <w:color w:val="000000"/>
                <w:sz w:val="20"/>
                <w:szCs w:val="20"/>
                <w:lang w:bidi="ar-SA"/>
              </w:rPr>
            </w:pPr>
            <w:r w:rsidRPr="005224CD">
              <w:rPr>
                <w:rFonts w:ascii="Tahoma" w:eastAsia="Times New Roman" w:hAnsi="Tahoma" w:cs="Tahoma"/>
                <w:color w:val="000000"/>
                <w:sz w:val="20"/>
                <w:szCs w:val="20"/>
                <w:lang w:bidi="ar-SA"/>
              </w:rPr>
              <w:t>29.4%</w:t>
            </w:r>
          </w:p>
        </w:tc>
      </w:tr>
    </w:tbl>
    <w:p w:rsidR="007B2292" w:rsidRDefault="007B2292" w:rsidP="003C7625">
      <w:pPr>
        <w:spacing w:after="0" w:line="360" w:lineRule="auto"/>
        <w:jc w:val="both"/>
        <w:rPr>
          <w:rFonts w:ascii="Tahoma" w:eastAsia="Times New Roman" w:hAnsi="Tahoma" w:cs="Tahoma"/>
          <w:sz w:val="22"/>
          <w:szCs w:val="22"/>
          <w:lang w:bidi="ar-SA"/>
        </w:rPr>
      </w:pPr>
    </w:p>
    <w:p w:rsidR="00482126" w:rsidRPr="008752ED" w:rsidRDefault="00482126" w:rsidP="003C7625">
      <w:pPr>
        <w:pStyle w:val="ListParagraph"/>
        <w:numPr>
          <w:ilvl w:val="0"/>
          <w:numId w:val="1"/>
        </w:numPr>
        <w:spacing w:after="0" w:line="360" w:lineRule="auto"/>
        <w:jc w:val="both"/>
        <w:rPr>
          <w:rFonts w:ascii="Arial" w:eastAsia="Times New Roman" w:hAnsi="Arial" w:cs="Arial"/>
          <w:lang w:eastAsia="en-IN" w:bidi="gu-IN"/>
        </w:rPr>
      </w:pPr>
      <w:r w:rsidRPr="008752ED">
        <w:rPr>
          <w:rFonts w:ascii="Tahoma" w:hAnsi="Tahoma" w:cs="Tahoma"/>
          <w:b/>
          <w:bCs/>
        </w:rPr>
        <w:t>STATUTORY / GOVERNMENT APPROVALS</w:t>
      </w:r>
    </w:p>
    <w:p w:rsidR="00482126" w:rsidRDefault="00482126" w:rsidP="003C7625">
      <w:pPr>
        <w:spacing w:after="0" w:line="360" w:lineRule="auto"/>
        <w:jc w:val="both"/>
        <w:rPr>
          <w:rFonts w:ascii="Arial" w:eastAsia="Times New Roman" w:hAnsi="Arial" w:cs="Arial"/>
          <w:sz w:val="25"/>
          <w:szCs w:val="25"/>
          <w:lang w:val="en-IN" w:eastAsia="en-IN" w:bidi="gu-IN"/>
        </w:rPr>
      </w:pPr>
    </w:p>
    <w:p w:rsidR="00482126" w:rsidRDefault="00482126" w:rsidP="003C7625">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As per the allocation of business rules under the Constitution, labour is in the concurrent list of subjects. It is dealt with by the MOLE at the Central and Departments of Labour under State Governments in respective States / UTs. The MOLE has enacted workplace safety and health statutes concerning workers in the manufacturing sector, mines, ports and docks and in construction sectors. </w:t>
      </w:r>
    </w:p>
    <w:p w:rsidR="00482126" w:rsidRDefault="00482126" w:rsidP="003C7625">
      <w:pPr>
        <w:spacing w:after="0" w:line="360" w:lineRule="auto"/>
        <w:jc w:val="both"/>
        <w:rPr>
          <w:rFonts w:ascii="Tahoma" w:eastAsia="Times New Roman" w:hAnsi="Tahoma" w:cs="Tahoma"/>
          <w:sz w:val="22"/>
          <w:szCs w:val="22"/>
          <w:lang w:val="en-IN" w:eastAsia="en-IN" w:bidi="gu-IN"/>
        </w:rPr>
      </w:pPr>
    </w:p>
    <w:p w:rsidR="00482126" w:rsidRDefault="00482126" w:rsidP="003C7625">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Further, other Ministries of the Government of India have also enacted certain statutes relating to safety aspects of substances, equipment, operations etc. Some of the statutes applicable in the manufacturing sector are discussed </w:t>
      </w:r>
      <w:r w:rsidR="000E0635">
        <w:rPr>
          <w:rFonts w:ascii="Tahoma" w:eastAsia="Times New Roman" w:hAnsi="Tahoma" w:cs="Tahoma"/>
          <w:sz w:val="22"/>
          <w:szCs w:val="22"/>
          <w:lang w:val="en-IN" w:eastAsia="en-IN" w:bidi="gu-IN"/>
        </w:rPr>
        <w:t>below:</w:t>
      </w:r>
    </w:p>
    <w:p w:rsidR="00482126" w:rsidRDefault="00482126" w:rsidP="003C7625">
      <w:pPr>
        <w:spacing w:after="0" w:line="360" w:lineRule="auto"/>
        <w:jc w:val="both"/>
        <w:rPr>
          <w:rFonts w:ascii="Tahoma" w:eastAsia="Times New Roman" w:hAnsi="Tahoma" w:cs="Tahoma"/>
          <w:sz w:val="22"/>
          <w:szCs w:val="22"/>
          <w:lang w:val="en-IN" w:eastAsia="en-IN" w:bidi="gu-IN"/>
        </w:rPr>
      </w:pPr>
    </w:p>
    <w:p w:rsidR="00482126" w:rsidRDefault="00482126" w:rsidP="003C7625">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Static and Mobile Pressure Vessels (Unfired) Rules, 1981</w:t>
      </w:r>
    </w:p>
    <w:p w:rsidR="00482126" w:rsidRDefault="00482126" w:rsidP="003C7625">
      <w:pPr>
        <w:spacing w:after="0" w:line="360" w:lineRule="auto"/>
        <w:jc w:val="both"/>
        <w:rPr>
          <w:rFonts w:ascii="Tahoma" w:eastAsia="Times New Roman" w:hAnsi="Tahoma" w:cs="Tahoma"/>
          <w:sz w:val="22"/>
          <w:szCs w:val="22"/>
          <w:lang w:val="en-IN" w:eastAsia="en-IN" w:bidi="gu-IN"/>
        </w:rPr>
      </w:pPr>
    </w:p>
    <w:p w:rsidR="00482126" w:rsidRDefault="00482126" w:rsidP="003C7625">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(SMPV) Rules are notified under the Explosives Act, 1884. These rules regulate storage, handling and transport of compressed gases. These rules stipulate requirements regarding construction and fitments, periodic testing, location, fire protection, loading and unloading facilities, transfer operations etc. in respect of pressure vessels whose water capacity exceeds one thousand litres. These rules are enforced by the Chief Controller of Explosives under the Ministry of Industry and Commerce, Govt. of India (PESO).</w:t>
      </w:r>
    </w:p>
    <w:p w:rsidR="00482126" w:rsidRDefault="00482126" w:rsidP="003C7625">
      <w:pPr>
        <w:spacing w:after="0" w:line="360" w:lineRule="auto"/>
        <w:jc w:val="both"/>
        <w:rPr>
          <w:rFonts w:ascii="Tahoma" w:eastAsia="Times New Roman" w:hAnsi="Tahoma" w:cs="Tahoma"/>
          <w:sz w:val="22"/>
          <w:szCs w:val="22"/>
          <w:lang w:val="en-IN" w:eastAsia="en-IN" w:bidi="gu-IN"/>
        </w:rPr>
      </w:pPr>
    </w:p>
    <w:p w:rsidR="00482126" w:rsidRDefault="00482126" w:rsidP="003C7625">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Manufacture, Storage and Import of Hazardous Chemicals Rules (MSIHC), 1989</w:t>
      </w:r>
    </w:p>
    <w:p w:rsidR="00482126" w:rsidRDefault="00482126" w:rsidP="003C7625">
      <w:pPr>
        <w:spacing w:after="0" w:line="360" w:lineRule="auto"/>
        <w:jc w:val="both"/>
        <w:rPr>
          <w:rFonts w:ascii="Tahoma" w:eastAsia="Times New Roman" w:hAnsi="Tahoma" w:cs="Tahoma"/>
          <w:sz w:val="22"/>
          <w:szCs w:val="22"/>
          <w:lang w:val="en-IN" w:eastAsia="en-IN" w:bidi="gu-IN"/>
        </w:rPr>
      </w:pPr>
    </w:p>
    <w:p w:rsidR="00482126" w:rsidRDefault="00482126" w:rsidP="003C7625">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lastRenderedPageBreak/>
        <w:t>These MSIHC Rules are notified under the Environment (Protection) Act, 1986. These rules are aimed at regulating and handling of certain specified hazardous chemicals. The rules stipulate requirements regarding notification of site, identification of major hazards, taking necessary steps to control major accident, notification of major accident, preparation of safety report and on-site emergency plan; prevention and control of major accident, dissemination of information etc. These rules are notified by the Ministry of Environment and Forests (MOEF) but enforced by the Inspectorates of Factories of respective States / UTs in the manufacturing sector.</w:t>
      </w:r>
    </w:p>
    <w:p w:rsidR="00482126" w:rsidRDefault="00482126" w:rsidP="003C7625">
      <w:pPr>
        <w:spacing w:after="0" w:line="360" w:lineRule="auto"/>
        <w:jc w:val="both"/>
        <w:rPr>
          <w:rFonts w:ascii="Tahoma" w:eastAsia="Times New Roman" w:hAnsi="Tahoma" w:cs="Tahoma"/>
          <w:sz w:val="22"/>
          <w:szCs w:val="22"/>
          <w:lang w:val="en-IN" w:eastAsia="en-IN" w:bidi="gu-IN"/>
        </w:rPr>
      </w:pPr>
    </w:p>
    <w:p w:rsidR="00482126" w:rsidRDefault="00482126" w:rsidP="003C7625">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Factories Act, 1948 and State Factories Rules</w:t>
      </w:r>
    </w:p>
    <w:p w:rsidR="00482126" w:rsidRDefault="00482126" w:rsidP="003C7625">
      <w:pPr>
        <w:spacing w:after="0" w:line="360" w:lineRule="auto"/>
        <w:jc w:val="both"/>
        <w:rPr>
          <w:rFonts w:ascii="Tahoma" w:eastAsia="Times New Roman" w:hAnsi="Tahoma" w:cs="Tahoma"/>
          <w:sz w:val="22"/>
          <w:szCs w:val="22"/>
          <w:lang w:val="en-IN" w:eastAsia="en-IN" w:bidi="gu-IN"/>
        </w:rPr>
      </w:pPr>
    </w:p>
    <w:p w:rsidR="00482126" w:rsidRDefault="00482126" w:rsidP="003C7625">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 Factories Act, 1948 is very comprehensive legislation dealing with the matters of safety, health and welfare of workers in factories. The Act places duties on the occupier to ensure safety, health and welfare of workers at work. Some of the salient provisions of the Act include:</w:t>
      </w:r>
    </w:p>
    <w:p w:rsidR="00482126" w:rsidRPr="003C7625" w:rsidRDefault="00482126" w:rsidP="003C7625">
      <w:pPr>
        <w:spacing w:after="0" w:line="360" w:lineRule="auto"/>
        <w:jc w:val="both"/>
        <w:rPr>
          <w:rFonts w:ascii="Tahoma" w:eastAsia="Times New Roman" w:hAnsi="Tahoma" w:cs="Tahoma"/>
          <w:sz w:val="20"/>
          <w:szCs w:val="20"/>
          <w:lang w:val="en-IN" w:eastAsia="en-IN" w:bidi="gu-IN"/>
        </w:rPr>
      </w:pP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0"/>
          <w:szCs w:val="20"/>
          <w:lang w:val="en-IN" w:eastAsia="en-IN" w:bidi="gu-IN"/>
        </w:rPr>
      </w:pPr>
      <w:r w:rsidRPr="003C7625">
        <w:rPr>
          <w:rFonts w:ascii="Tahoma" w:eastAsia="Times New Roman" w:hAnsi="Tahoma" w:cs="Tahoma"/>
          <w:sz w:val="22"/>
          <w:szCs w:val="22"/>
          <w:lang w:eastAsia="en-IN" w:bidi="gu-IN"/>
        </w:rPr>
        <w:t>Guarding of machinery</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Hoists and Lifts; Lifting Machines and Appliances</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Revolving Machinery</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Pressure Plant</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Excessive Weight</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Protection of Eyes</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Precautions against dangerous fumes, gases etc.</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Explosive or inflammable dust, gas etc.</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Precautions in case of fire</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Safety of buildings and machinery</w:t>
      </w:r>
    </w:p>
    <w:p w:rsidR="00482126" w:rsidRPr="003C7625" w:rsidRDefault="00482126" w:rsidP="003C7625">
      <w:pPr>
        <w:pStyle w:val="ListParagraph"/>
        <w:numPr>
          <w:ilvl w:val="0"/>
          <w:numId w:val="12"/>
        </w:numPr>
        <w:spacing w:after="0" w:line="360" w:lineRule="auto"/>
        <w:jc w:val="both"/>
        <w:rPr>
          <w:rFonts w:ascii="Tahoma" w:eastAsia="Times New Roman" w:hAnsi="Tahoma" w:cs="Tahoma"/>
          <w:sz w:val="22"/>
          <w:szCs w:val="22"/>
          <w:lang w:eastAsia="en-IN" w:bidi="gu-IN"/>
        </w:rPr>
      </w:pPr>
      <w:r w:rsidRPr="003C7625">
        <w:rPr>
          <w:rFonts w:ascii="Tahoma" w:eastAsia="Times New Roman" w:hAnsi="Tahoma" w:cs="Tahoma"/>
          <w:sz w:val="22"/>
          <w:szCs w:val="22"/>
          <w:lang w:eastAsia="en-IN" w:bidi="gu-IN"/>
        </w:rPr>
        <w:t>Permissible limits of exposure of chemical and toxic substances</w:t>
      </w:r>
    </w:p>
    <w:p w:rsidR="003C7625" w:rsidRDefault="003C7625" w:rsidP="003C7625">
      <w:pPr>
        <w:pStyle w:val="ListParagraph"/>
        <w:numPr>
          <w:ilvl w:val="0"/>
          <w:numId w:val="12"/>
        </w:numPr>
        <w:spacing w:after="0" w:line="360" w:lineRule="auto"/>
        <w:jc w:val="both"/>
        <w:rPr>
          <w:rFonts w:ascii="Tahoma" w:eastAsia="Times New Roman" w:hAnsi="Tahoma" w:cs="Tahoma"/>
          <w:lang w:eastAsia="en-IN" w:bidi="gu-IN"/>
        </w:rPr>
      </w:pPr>
      <w:r w:rsidRPr="00D44176">
        <w:rPr>
          <w:rFonts w:ascii="Tahoma" w:hAnsi="Tahoma" w:cs="Tahoma"/>
          <w:sz w:val="22"/>
          <w:szCs w:val="20"/>
        </w:rPr>
        <w:t>Entrepreneur may contact State Pollution Control Board where ever it is applicable.</w:t>
      </w:r>
    </w:p>
    <w:p w:rsidR="00482126" w:rsidRDefault="00482126" w:rsidP="003C7625">
      <w:pPr>
        <w:pStyle w:val="ListParagraph"/>
        <w:spacing w:after="0" w:line="360" w:lineRule="auto"/>
        <w:jc w:val="both"/>
        <w:rPr>
          <w:rFonts w:ascii="Tahoma" w:eastAsia="Times New Roman" w:hAnsi="Tahoma" w:cs="Tahoma"/>
          <w:lang w:eastAsia="en-IN" w:bidi="gu-IN"/>
        </w:rPr>
      </w:pPr>
    </w:p>
    <w:p w:rsidR="00482126" w:rsidRPr="003C7625" w:rsidRDefault="00482126" w:rsidP="003C7625">
      <w:pPr>
        <w:pStyle w:val="ListParagraph"/>
        <w:numPr>
          <w:ilvl w:val="0"/>
          <w:numId w:val="11"/>
        </w:numPr>
        <w:spacing w:after="0" w:line="360" w:lineRule="auto"/>
        <w:ind w:left="720"/>
        <w:jc w:val="both"/>
        <w:rPr>
          <w:rFonts w:ascii="Tahoma" w:eastAsia="Times New Roman" w:hAnsi="Tahoma" w:cs="Tahoma"/>
          <w:lang w:bidi="ar-SA"/>
        </w:rPr>
      </w:pPr>
      <w:r>
        <w:rPr>
          <w:rFonts w:ascii="Tahoma" w:hAnsi="Tahoma" w:cs="Tahoma"/>
          <w:b/>
          <w:bCs/>
        </w:rPr>
        <w:t xml:space="preserve"> BACKWARD AND FORWARD INTEGRATIONS</w:t>
      </w:r>
    </w:p>
    <w:p w:rsidR="003C7625" w:rsidRDefault="003C7625" w:rsidP="003C7625">
      <w:pPr>
        <w:pStyle w:val="ListParagraph"/>
        <w:spacing w:after="0" w:line="360" w:lineRule="auto"/>
        <w:jc w:val="both"/>
        <w:rPr>
          <w:rFonts w:ascii="Tahoma" w:eastAsia="Times New Roman" w:hAnsi="Tahoma" w:cs="Tahoma"/>
          <w:lang w:bidi="ar-SA"/>
        </w:rPr>
      </w:pPr>
    </w:p>
    <w:p w:rsidR="00482126" w:rsidRDefault="00482126" w:rsidP="003C7625">
      <w:pPr>
        <w:pStyle w:val="NormalWeb"/>
        <w:spacing w:after="0" w:line="360" w:lineRule="auto"/>
        <w:jc w:val="both"/>
        <w:rPr>
          <w:rFonts w:ascii="Tahoma" w:hAnsi="Tahoma" w:cs="Tahoma"/>
          <w:sz w:val="22"/>
          <w:szCs w:val="22"/>
        </w:rPr>
      </w:pPr>
      <w:r>
        <w:rPr>
          <w:rFonts w:ascii="Tahoma" w:hAnsi="Tahoma" w:cs="Tahoma"/>
          <w:sz w:val="22"/>
          <w:szCs w:val="22"/>
        </w:rPr>
        <w:t xml:space="preserve">Chemical companies often become integrated and undergo other activities outside the chemical industry. Increased competition prompts many companies to reduce supply chain costs by </w:t>
      </w:r>
      <w:r>
        <w:rPr>
          <w:rFonts w:ascii="Tahoma" w:hAnsi="Tahoma" w:cs="Tahoma"/>
          <w:sz w:val="22"/>
          <w:szCs w:val="22"/>
        </w:rPr>
        <w:lastRenderedPageBreak/>
        <w:t>looking outside the chemical sector at suppliers and customers. While most companies within the chemicals sector primarily produce chemicals, some companies also conduct other manufacturing activities. The exact proportion of chemicals sector companies that are integrated with other sector activities is unknown, but many companies actively seek vertical integration. Many manufacturers pursue vertical integration to secure suppliers and customers for their products.</w:t>
      </w:r>
    </w:p>
    <w:p w:rsidR="003C7625" w:rsidRDefault="003C7625" w:rsidP="003C7625">
      <w:pPr>
        <w:pStyle w:val="NormalWeb"/>
        <w:spacing w:after="0" w:line="360" w:lineRule="auto"/>
        <w:jc w:val="both"/>
        <w:rPr>
          <w:rFonts w:ascii="Tahoma" w:eastAsia="Times New Roman" w:hAnsi="Tahoma" w:cs="Tahoma"/>
          <w:sz w:val="22"/>
          <w:szCs w:val="22"/>
        </w:rPr>
      </w:pPr>
    </w:p>
    <w:p w:rsidR="00482126" w:rsidRDefault="00482126" w:rsidP="003C7625">
      <w:pPr>
        <w:pStyle w:val="NormalWeb"/>
        <w:spacing w:after="0" w:line="360" w:lineRule="auto"/>
        <w:jc w:val="both"/>
        <w:rPr>
          <w:rFonts w:ascii="Tahoma" w:hAnsi="Tahoma" w:cs="Tahoma"/>
          <w:sz w:val="22"/>
          <w:szCs w:val="22"/>
        </w:rPr>
      </w:pPr>
      <w:r>
        <w:rPr>
          <w:rFonts w:ascii="Tahoma" w:hAnsi="Tahoma" w:cs="Tahoma"/>
          <w:sz w:val="22"/>
          <w:szCs w:val="22"/>
        </w:rPr>
        <w:t>Mergers and acquisitions are a common way for companies to undertake new chemical ventures. By purchasing their chemical suppliers, some manufacturers secure future chemical feedstock for their products or other chemicals that they use in manufacturing. The company making the purchase obtains valuable expertise and equipment. Some mining and petrochemical production is more cost-effective when integrated within a chemical company.</w:t>
      </w:r>
    </w:p>
    <w:p w:rsidR="00482126" w:rsidRDefault="00482126" w:rsidP="003C7625">
      <w:pPr>
        <w:pStyle w:val="NormalWeb"/>
        <w:spacing w:after="0" w:line="360" w:lineRule="auto"/>
        <w:jc w:val="both"/>
        <w:rPr>
          <w:rFonts w:ascii="Tahoma" w:hAnsi="Tahoma" w:cs="Tahoma"/>
          <w:sz w:val="22"/>
          <w:szCs w:val="22"/>
        </w:rPr>
      </w:pPr>
      <w:r>
        <w:rPr>
          <w:rFonts w:ascii="Tahoma" w:hAnsi="Tahoma" w:cs="Tahoma"/>
          <w:sz w:val="22"/>
          <w:szCs w:val="22"/>
        </w:rPr>
        <w:t>Energy and feedstock costs are often a significant expense for chemical companies. Integrating chemical production with activities that secure supplies of chemical feedstock and energy is relatively common as chemical companies grow. Chemical companies are located near mines, oil fields, ammonia factories and water supplies. This reduces transportation costs and increases the reliability of supplies by reducing the distance between feedstock and the factory.</w:t>
      </w:r>
    </w:p>
    <w:p w:rsidR="003C7625" w:rsidRDefault="003C7625" w:rsidP="003C7625">
      <w:pPr>
        <w:pStyle w:val="NormalWeb"/>
        <w:spacing w:after="0" w:line="360" w:lineRule="auto"/>
        <w:jc w:val="both"/>
        <w:rPr>
          <w:rFonts w:ascii="Tahoma" w:hAnsi="Tahoma" w:cs="Tahoma"/>
          <w:sz w:val="22"/>
          <w:szCs w:val="22"/>
        </w:rPr>
      </w:pPr>
    </w:p>
    <w:p w:rsidR="00482126" w:rsidRDefault="00482126" w:rsidP="003C7625">
      <w:pPr>
        <w:pStyle w:val="NormalWeb"/>
        <w:spacing w:after="0" w:line="360" w:lineRule="auto"/>
        <w:jc w:val="both"/>
        <w:rPr>
          <w:rFonts w:ascii="Tahoma" w:hAnsi="Tahoma" w:cs="Tahoma"/>
          <w:sz w:val="22"/>
          <w:szCs w:val="22"/>
        </w:rPr>
      </w:pPr>
      <w:r>
        <w:rPr>
          <w:rFonts w:ascii="Tahoma" w:hAnsi="Tahoma" w:cs="Tahoma"/>
          <w:sz w:val="22"/>
          <w:szCs w:val="22"/>
        </w:rPr>
        <w:t>Some companies, such as Sino-Coking Coal and Coke Chemical Industries Incorporated, own their mines. BHP Billiton operates a broad range of mines and is primarily a mining company. It does, however, also produce petrochemical feedstock for the chemical industry and therefore operates within the chemical industry as well. These companies technically operate within both the chemical and mining industries in their normal business operations.</w:t>
      </w:r>
    </w:p>
    <w:p w:rsidR="003C7625" w:rsidRDefault="003C7625" w:rsidP="003C7625">
      <w:pPr>
        <w:pStyle w:val="NormalWeb"/>
        <w:spacing w:after="0" w:line="360" w:lineRule="auto"/>
        <w:jc w:val="both"/>
        <w:rPr>
          <w:rFonts w:ascii="Tahoma" w:hAnsi="Tahoma" w:cs="Tahoma"/>
          <w:sz w:val="22"/>
          <w:szCs w:val="22"/>
        </w:rPr>
      </w:pPr>
    </w:p>
    <w:p w:rsidR="00482126" w:rsidRDefault="00482126" w:rsidP="003C7625">
      <w:pPr>
        <w:pStyle w:val="NormalWeb"/>
        <w:spacing w:after="0" w:line="360" w:lineRule="auto"/>
        <w:jc w:val="both"/>
        <w:rPr>
          <w:rFonts w:ascii="Tahoma" w:hAnsi="Tahoma" w:cs="Tahoma"/>
          <w:sz w:val="22"/>
          <w:szCs w:val="22"/>
        </w:rPr>
      </w:pPr>
      <w:r>
        <w:rPr>
          <w:rFonts w:ascii="Tahoma" w:hAnsi="Tahoma" w:cs="Tahoma"/>
          <w:sz w:val="22"/>
          <w:szCs w:val="22"/>
        </w:rPr>
        <w:t>Integrating a chemical company with other activities provides several direct benefits for the company and is becoming increasingly common. High energy costs necessitate greater control of energy resources and minimal reliance on expensive transportation. Chemical companies experience volatile profitability due to fluctuations in feedstock and energy expenses. Some companies control this volatility through careful supply chain management and by charging supply surcharges. Actively researching and developing alternative feedstock and energy supplies helps the company reduce costs.</w:t>
      </w:r>
    </w:p>
    <w:p w:rsidR="003C7625" w:rsidRDefault="003C7625" w:rsidP="003C7625">
      <w:pPr>
        <w:pStyle w:val="NormalWeb"/>
        <w:spacing w:after="0" w:line="360" w:lineRule="auto"/>
        <w:jc w:val="both"/>
        <w:rPr>
          <w:rFonts w:ascii="Tahoma" w:hAnsi="Tahoma" w:cs="Tahoma"/>
          <w:sz w:val="22"/>
          <w:szCs w:val="22"/>
        </w:rPr>
      </w:pPr>
    </w:p>
    <w:p w:rsidR="00482126" w:rsidRDefault="00482126" w:rsidP="003C7625">
      <w:pPr>
        <w:pStyle w:val="NormalWeb"/>
        <w:spacing w:after="0" w:line="360" w:lineRule="auto"/>
        <w:jc w:val="both"/>
        <w:rPr>
          <w:rFonts w:ascii="Tahoma" w:hAnsi="Tahoma" w:cs="Tahoma"/>
          <w:sz w:val="22"/>
          <w:szCs w:val="22"/>
        </w:rPr>
      </w:pPr>
      <w:r>
        <w:rPr>
          <w:rFonts w:ascii="Tahoma" w:hAnsi="Tahoma" w:cs="Tahoma"/>
          <w:sz w:val="22"/>
          <w:szCs w:val="22"/>
        </w:rPr>
        <w:lastRenderedPageBreak/>
        <w:t>Vertical integration supports these activities by eliminating redundant activities at multiple companies and increasing efficiency. By consolidating activity among multiple, similar operations, chemical companies achieve cost savings that contribute to higher profitability. End products are often very profitable, and some chemical companies purchase their former customers to take advantage of the marked-up prices of products further along in the supply chain.</w:t>
      </w:r>
    </w:p>
    <w:p w:rsidR="003C7625" w:rsidRDefault="003C7625" w:rsidP="003C7625">
      <w:pPr>
        <w:pStyle w:val="NormalWeb"/>
        <w:spacing w:after="0" w:line="360" w:lineRule="auto"/>
        <w:jc w:val="both"/>
        <w:rPr>
          <w:rFonts w:ascii="Tahoma" w:hAnsi="Tahoma" w:cs="Tahoma"/>
          <w:sz w:val="22"/>
          <w:szCs w:val="22"/>
        </w:rPr>
      </w:pPr>
    </w:p>
    <w:p w:rsidR="00482126" w:rsidRDefault="00482126" w:rsidP="003C7625">
      <w:pPr>
        <w:pStyle w:val="NormalWeb"/>
        <w:spacing w:after="0" w:line="360" w:lineRule="auto"/>
        <w:jc w:val="both"/>
        <w:rPr>
          <w:rFonts w:ascii="Tahoma" w:hAnsi="Tahoma" w:cs="Tahoma"/>
          <w:sz w:val="22"/>
          <w:szCs w:val="22"/>
        </w:rPr>
      </w:pPr>
      <w:r>
        <w:rPr>
          <w:rFonts w:ascii="Tahoma" w:hAnsi="Tahoma" w:cs="Tahoma"/>
          <w:sz w:val="22"/>
          <w:szCs w:val="22"/>
        </w:rPr>
        <w:t>Integration may become more common for many chemical companies as competition strengthens and traditional feedstock becomes more expensive. Market demand for chemical feedstock increases as emerging market economies grow and result in increased consumer spending around the world.</w:t>
      </w:r>
    </w:p>
    <w:p w:rsidR="003C7625" w:rsidRDefault="003C7625" w:rsidP="003C7625">
      <w:pPr>
        <w:pStyle w:val="NormalWeb"/>
        <w:spacing w:after="0" w:line="360" w:lineRule="auto"/>
        <w:jc w:val="both"/>
        <w:rPr>
          <w:rFonts w:ascii="Tahoma" w:hAnsi="Tahoma" w:cs="Tahoma"/>
          <w:sz w:val="22"/>
          <w:szCs w:val="22"/>
        </w:rPr>
      </w:pPr>
    </w:p>
    <w:p w:rsidR="00482126" w:rsidRDefault="00482126" w:rsidP="003C7625">
      <w:pPr>
        <w:pStyle w:val="ListParagraph"/>
        <w:numPr>
          <w:ilvl w:val="0"/>
          <w:numId w:val="11"/>
        </w:numPr>
        <w:spacing w:after="0" w:line="360" w:lineRule="auto"/>
        <w:ind w:left="720"/>
        <w:jc w:val="both"/>
        <w:rPr>
          <w:rFonts w:ascii="Tahoma" w:eastAsia="Times New Roman" w:hAnsi="Tahoma" w:cs="Tahoma"/>
        </w:rPr>
      </w:pPr>
      <w:r>
        <w:rPr>
          <w:rFonts w:ascii="Tahoma" w:hAnsi="Tahoma" w:cs="Tahoma"/>
          <w:b/>
          <w:bCs/>
        </w:rPr>
        <w:t>TRAINING CENTERS AND COURSES</w:t>
      </w:r>
    </w:p>
    <w:p w:rsidR="00482126" w:rsidRDefault="00482126" w:rsidP="003C7625">
      <w:pPr>
        <w:spacing w:after="0" w:line="360" w:lineRule="auto"/>
        <w:jc w:val="both"/>
        <w:rPr>
          <w:rFonts w:ascii="Tahoma" w:eastAsia="Times New Roman" w:hAnsi="Tahoma" w:cs="Tahoma"/>
        </w:rPr>
      </w:pPr>
    </w:p>
    <w:p w:rsidR="00482126" w:rsidRDefault="00482126" w:rsidP="003C7625">
      <w:pPr>
        <w:pStyle w:val="NoSpacing"/>
        <w:spacing w:line="360" w:lineRule="auto"/>
        <w:jc w:val="both"/>
        <w:rPr>
          <w:rFonts w:ascii="Tahoma" w:eastAsia="Times New Roman" w:hAnsi="Tahoma" w:cs="Tahoma"/>
        </w:rPr>
      </w:pPr>
      <w:r>
        <w:rPr>
          <w:rFonts w:ascii="Tahoma" w:eastAsia="Times New Roman" w:hAnsi="Tahoma" w:cs="Tahoma"/>
        </w:rPr>
        <w:t xml:space="preserve">There is no such training required to start this business but, basic chemical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482126" w:rsidRDefault="00482126" w:rsidP="003C7625">
      <w:pPr>
        <w:spacing w:after="0" w:line="360" w:lineRule="auto"/>
        <w:jc w:val="both"/>
        <w:rPr>
          <w:rFonts w:ascii="Tahoma" w:eastAsia="Times New Roman" w:hAnsi="Tahoma" w:cs="Tahoma"/>
        </w:rPr>
      </w:pPr>
    </w:p>
    <w:p w:rsidR="00482126" w:rsidRPr="003C7625" w:rsidRDefault="00482126" w:rsidP="003C7625">
      <w:pPr>
        <w:pStyle w:val="ListParagraph"/>
        <w:numPr>
          <w:ilvl w:val="0"/>
          <w:numId w:val="13"/>
        </w:numPr>
        <w:spacing w:after="0" w:line="360" w:lineRule="auto"/>
        <w:jc w:val="both"/>
        <w:rPr>
          <w:rFonts w:ascii="Tahoma" w:eastAsia="Times New Roman" w:hAnsi="Tahoma" w:cs="Tahoma"/>
          <w:sz w:val="22"/>
          <w:szCs w:val="22"/>
        </w:rPr>
      </w:pPr>
      <w:r w:rsidRPr="003C7625">
        <w:rPr>
          <w:rFonts w:ascii="Tahoma" w:eastAsia="Times New Roman" w:hAnsi="Tahoma" w:cs="Tahoma"/>
          <w:sz w:val="22"/>
          <w:szCs w:val="22"/>
        </w:rPr>
        <w:t xml:space="preserve">Department of chemical LD college of engineering </w:t>
      </w:r>
    </w:p>
    <w:p w:rsidR="00482126" w:rsidRPr="003C7625" w:rsidRDefault="00482126" w:rsidP="003C7625">
      <w:pPr>
        <w:spacing w:after="0" w:line="360" w:lineRule="auto"/>
        <w:jc w:val="both"/>
        <w:rPr>
          <w:rFonts w:ascii="Tahoma" w:hAnsi="Tahoma" w:cs="Tahoma"/>
          <w:sz w:val="22"/>
          <w:szCs w:val="22"/>
        </w:rPr>
      </w:pPr>
      <w:r w:rsidRPr="003C7625">
        <w:rPr>
          <w:sz w:val="22"/>
          <w:szCs w:val="22"/>
        </w:rPr>
        <w:t xml:space="preserve">               </w:t>
      </w:r>
      <w:r w:rsidRPr="003C7625">
        <w:rPr>
          <w:rFonts w:ascii="Tahoma" w:hAnsi="Tahoma" w:cs="Tahoma"/>
          <w:sz w:val="22"/>
          <w:szCs w:val="22"/>
        </w:rPr>
        <w:t xml:space="preserve">No.120, Circular Road, University Area, Navrangpura, </w:t>
      </w:r>
    </w:p>
    <w:p w:rsidR="00482126" w:rsidRPr="003C7625" w:rsidRDefault="00482126" w:rsidP="003C7625">
      <w:pPr>
        <w:spacing w:after="0" w:line="360" w:lineRule="auto"/>
        <w:jc w:val="both"/>
        <w:rPr>
          <w:rFonts w:ascii="Tahoma" w:hAnsi="Tahoma" w:cs="Tahoma"/>
          <w:sz w:val="22"/>
          <w:szCs w:val="22"/>
        </w:rPr>
      </w:pPr>
      <w:r w:rsidRPr="003C7625">
        <w:rPr>
          <w:rFonts w:ascii="Tahoma" w:hAnsi="Tahoma" w:cs="Tahoma"/>
          <w:sz w:val="22"/>
          <w:szCs w:val="22"/>
        </w:rPr>
        <w:t xml:space="preserve">           Opposite Gujarat University, Ahmedabad, Gujarat 380015</w:t>
      </w:r>
    </w:p>
    <w:p w:rsidR="00482126" w:rsidRPr="003C7625" w:rsidRDefault="00482126" w:rsidP="003C7625">
      <w:pPr>
        <w:spacing w:after="0" w:line="360" w:lineRule="auto"/>
        <w:jc w:val="both"/>
        <w:rPr>
          <w:rFonts w:ascii="Tahoma" w:hAnsi="Tahoma" w:cs="Tahoma"/>
          <w:sz w:val="22"/>
          <w:szCs w:val="22"/>
        </w:rPr>
      </w:pPr>
    </w:p>
    <w:p w:rsidR="00482126" w:rsidRPr="003C7625" w:rsidRDefault="00482126" w:rsidP="003C7625">
      <w:pPr>
        <w:pStyle w:val="NoSpacing"/>
        <w:numPr>
          <w:ilvl w:val="0"/>
          <w:numId w:val="13"/>
        </w:numPr>
        <w:tabs>
          <w:tab w:val="left" w:pos="720"/>
        </w:tabs>
        <w:spacing w:line="360" w:lineRule="auto"/>
        <w:jc w:val="both"/>
        <w:rPr>
          <w:rFonts w:ascii="Tahoma" w:hAnsi="Tahoma" w:cs="Tahoma"/>
        </w:rPr>
      </w:pPr>
      <w:r w:rsidRPr="003C7625">
        <w:rPr>
          <w:rStyle w:val="Strong"/>
          <w:rFonts w:ascii="Tahoma" w:hAnsi="Tahoma" w:cs="Tahoma"/>
          <w:b w:val="0"/>
          <w:bdr w:val="none" w:sz="0" w:space="0" w:color="auto" w:frame="1"/>
          <w:shd w:val="clear" w:color="auto" w:fill="FFFFFF"/>
        </w:rPr>
        <w:t>MIT College of chemical</w:t>
      </w:r>
      <w:r w:rsidRPr="003C7625">
        <w:rPr>
          <w:rStyle w:val="Strong"/>
          <w:rFonts w:ascii="Tahoma" w:hAnsi="Tahoma" w:cs="Tahoma"/>
          <w:bdr w:val="none" w:sz="0" w:space="0" w:color="auto" w:frame="1"/>
          <w:shd w:val="clear" w:color="auto" w:fill="FFFFFF"/>
        </w:rPr>
        <w:t xml:space="preserve"> </w:t>
      </w:r>
      <w:r w:rsidRPr="003C7625">
        <w:rPr>
          <w:rStyle w:val="Strong"/>
          <w:rFonts w:ascii="Tahoma" w:hAnsi="Tahoma" w:cs="Tahoma"/>
          <w:b w:val="0"/>
          <w:bdr w:val="none" w:sz="0" w:space="0" w:color="auto" w:frame="1"/>
          <w:shd w:val="clear" w:color="auto" w:fill="FFFFFF"/>
        </w:rPr>
        <w:t>Engineering, Pune</w:t>
      </w:r>
      <w:r w:rsidRPr="003C7625">
        <w:rPr>
          <w:rFonts w:ascii="Tahoma" w:hAnsi="Tahoma" w:cs="Tahoma"/>
        </w:rPr>
        <w:br/>
      </w:r>
      <w:r w:rsidRPr="003C7625">
        <w:rPr>
          <w:rFonts w:ascii="Tahoma" w:hAnsi="Tahoma" w:cs="Tahoma"/>
          <w:shd w:val="clear" w:color="auto" w:fill="FFFFFF"/>
        </w:rPr>
        <w:t>Gate.No.140, Raj Baugh Educational Complex,</w:t>
      </w:r>
      <w:r w:rsidRPr="003C7625">
        <w:rPr>
          <w:rFonts w:ascii="Tahoma" w:hAnsi="Tahoma" w:cs="Tahoma"/>
        </w:rPr>
        <w:br/>
      </w:r>
      <w:r w:rsidRPr="003C7625">
        <w:rPr>
          <w:rFonts w:ascii="Tahoma" w:hAnsi="Tahoma" w:cs="Tahoma"/>
          <w:shd w:val="clear" w:color="auto" w:fill="FFFFFF"/>
        </w:rPr>
        <w:t>Pune Solapur Highway,</w:t>
      </w:r>
      <w:r w:rsidRPr="003C7625">
        <w:rPr>
          <w:rFonts w:ascii="Tahoma" w:hAnsi="Tahoma" w:cs="Tahoma"/>
        </w:rPr>
        <w:br/>
      </w:r>
      <w:r w:rsidRPr="003C7625">
        <w:rPr>
          <w:rFonts w:ascii="Tahoma" w:hAnsi="Tahoma" w:cs="Tahoma"/>
          <w:shd w:val="clear" w:color="auto" w:fill="FFFFFF"/>
        </w:rPr>
        <w:t>Loni Kalbhor, Pune – 412201</w:t>
      </w:r>
    </w:p>
    <w:p w:rsidR="00482126" w:rsidRPr="003C7625" w:rsidRDefault="00482126" w:rsidP="003C7625">
      <w:pPr>
        <w:pStyle w:val="NoSpacing"/>
        <w:spacing w:line="360" w:lineRule="auto"/>
        <w:ind w:left="720"/>
        <w:jc w:val="both"/>
        <w:rPr>
          <w:rFonts w:ascii="Tahoma" w:hAnsi="Tahoma" w:cs="Tahoma"/>
        </w:rPr>
      </w:pPr>
      <w:r w:rsidRPr="003C7625">
        <w:rPr>
          <w:rFonts w:ascii="Tahoma" w:hAnsi="Tahoma" w:cs="Tahoma"/>
        </w:rPr>
        <w:t>Maharashtra, India</w:t>
      </w:r>
    </w:p>
    <w:p w:rsidR="00482126" w:rsidRDefault="00482126" w:rsidP="003C7625">
      <w:pPr>
        <w:pStyle w:val="NoSpacing"/>
        <w:spacing w:line="360" w:lineRule="auto"/>
        <w:jc w:val="both"/>
        <w:rPr>
          <w:rFonts w:ascii="Tahoma" w:hAnsi="Tahoma" w:cs="Tahoma"/>
        </w:rPr>
      </w:pPr>
    </w:p>
    <w:p w:rsidR="00192315" w:rsidRDefault="00482126" w:rsidP="00192315">
      <w:pPr>
        <w:pStyle w:val="NoSpacing"/>
        <w:spacing w:line="360" w:lineRule="auto"/>
        <w:jc w:val="both"/>
        <w:rPr>
          <w:rFonts w:ascii="Tahoma" w:eastAsia="Times New Roman" w:hAnsi="Tahoma" w:cs="Tahoma"/>
        </w:rPr>
      </w:pPr>
      <w:r w:rsidRPr="003C7625">
        <w:rPr>
          <w:rFonts w:ascii="Tahoma" w:eastAsia="Times New Roman" w:hAnsi="Tahoma" w:cs="Tahoma"/>
        </w:rPr>
        <w:lastRenderedPageBreak/>
        <w:t xml:space="preserve">Udyamimitra </w:t>
      </w:r>
      <w:proofErr w:type="gramStart"/>
      <w:r w:rsidRPr="003C7625">
        <w:rPr>
          <w:rFonts w:ascii="Tahoma" w:eastAsia="Times New Roman" w:hAnsi="Tahoma" w:cs="Tahoma"/>
        </w:rPr>
        <w:t>portal  (</w:t>
      </w:r>
      <w:proofErr w:type="gramEnd"/>
      <w:r w:rsidRPr="003C7625">
        <w:rPr>
          <w:rFonts w:ascii="Tahoma" w:eastAsia="Times New Roman" w:hAnsi="Tahoma" w:cs="Tahoma"/>
        </w:rPr>
        <w:t xml:space="preserve"> link : </w:t>
      </w:r>
      <w:hyperlink r:id="rId9" w:tgtFrame="_blank" w:history="1">
        <w:r w:rsidRPr="00192315">
          <w:t>www.udyamimitra.in</w:t>
        </w:r>
      </w:hyperlink>
      <w:r w:rsidRPr="003C7625">
        <w:rPr>
          <w:rFonts w:ascii="Tahoma" w:eastAsia="Times New Roman" w:hAnsi="Tahoma" w:cs="Tahoma"/>
        </w:rPr>
        <w:t> ) can also be accessed for handholding services viz. application filling / project report preparation, EDP, financial Training, Ski</w:t>
      </w:r>
      <w:r w:rsidR="00192315">
        <w:rPr>
          <w:rFonts w:ascii="Tahoma" w:eastAsia="Times New Roman" w:hAnsi="Tahoma" w:cs="Tahoma"/>
        </w:rPr>
        <w:t>ll Development,  mentoring etc.</w:t>
      </w:r>
    </w:p>
    <w:p w:rsidR="00192315" w:rsidRDefault="00192315" w:rsidP="00192315">
      <w:pPr>
        <w:pStyle w:val="NoSpacing"/>
        <w:spacing w:line="360" w:lineRule="auto"/>
        <w:jc w:val="both"/>
        <w:rPr>
          <w:rFonts w:ascii="Tahoma" w:eastAsia="Times New Roman" w:hAnsi="Tahoma" w:cs="Tahoma"/>
        </w:rPr>
      </w:pPr>
    </w:p>
    <w:p w:rsidR="00192315" w:rsidRDefault="00192315" w:rsidP="00192315">
      <w:pPr>
        <w:pStyle w:val="NoSpacing"/>
        <w:spacing w:line="360" w:lineRule="auto"/>
        <w:jc w:val="both"/>
        <w:rPr>
          <w:rFonts w:ascii="Tahoma" w:eastAsia="Times New Roman" w:hAnsi="Tahoma" w:cs="Tahoma"/>
        </w:rPr>
      </w:pPr>
      <w:r w:rsidRPr="00192315">
        <w:rPr>
          <w:rFonts w:ascii="Tahoma" w:eastAsia="Times New Roman" w:hAnsi="Tahoma" w:cs="Tahoma"/>
        </w:rPr>
        <w:t xml:space="preserve">Entrepreneurship program helps to run business successfully is also available from Institutes like Entrepreneurship Development Institute of India (EDII) and its affiliates. </w:t>
      </w:r>
    </w:p>
    <w:p w:rsidR="00482126" w:rsidRPr="003C7625" w:rsidRDefault="00482126" w:rsidP="003C7625">
      <w:pPr>
        <w:spacing w:after="0" w:line="360" w:lineRule="auto"/>
        <w:jc w:val="both"/>
        <w:rPr>
          <w:rFonts w:ascii="Tahoma" w:eastAsia="Times New Roman" w:hAnsi="Tahoma" w:cs="Tahoma"/>
          <w:sz w:val="22"/>
          <w:szCs w:val="22"/>
        </w:rPr>
      </w:pPr>
      <w:r w:rsidRPr="003C7625">
        <w:rPr>
          <w:rFonts w:ascii="Tahoma" w:eastAsia="Times New Roman" w:hAnsi="Tahoma" w:cs="Tahoma"/>
          <w:sz w:val="22"/>
          <w:szCs w:val="22"/>
        </w:rPr>
        <w:t> </w:t>
      </w:r>
      <w:bookmarkStart w:id="0" w:name="_GoBack"/>
      <w:bookmarkEnd w:id="0"/>
    </w:p>
    <w:p w:rsidR="00482126" w:rsidRPr="003C7625" w:rsidRDefault="00482126" w:rsidP="003C7625">
      <w:pPr>
        <w:pStyle w:val="ListParagraph"/>
        <w:spacing w:after="0" w:line="360" w:lineRule="auto"/>
        <w:ind w:left="360"/>
        <w:jc w:val="both"/>
        <w:rPr>
          <w:rFonts w:ascii="Tahoma" w:eastAsia="Times New Roman" w:hAnsi="Tahoma" w:cs="Tahoma"/>
          <w:sz w:val="22"/>
          <w:szCs w:val="22"/>
        </w:rPr>
      </w:pPr>
    </w:p>
    <w:p w:rsidR="00482126" w:rsidRDefault="00482126" w:rsidP="003C7625">
      <w:pPr>
        <w:spacing w:after="0" w:line="360" w:lineRule="auto"/>
        <w:jc w:val="both"/>
        <w:rPr>
          <w:rFonts w:ascii="Tahoma" w:eastAsia="Times New Roman" w:hAnsi="Tahoma" w:cs="Tahoma"/>
          <w:b/>
        </w:rPr>
      </w:pPr>
      <w:r>
        <w:rPr>
          <w:rFonts w:ascii="Tahoma" w:eastAsia="Times New Roman" w:hAnsi="Tahoma" w:cs="Tahoma"/>
          <w:b/>
        </w:rPr>
        <w:t xml:space="preserve">Disclaimer: </w:t>
      </w:r>
    </w:p>
    <w:p w:rsidR="00482126" w:rsidRDefault="00482126" w:rsidP="003C7625">
      <w:pPr>
        <w:pStyle w:val="NoSpacing"/>
        <w:spacing w:line="360" w:lineRule="auto"/>
        <w:jc w:val="both"/>
        <w:rPr>
          <w:rFonts w:ascii="Tahoma" w:eastAsia="Times New Roman" w:hAnsi="Tahoma" w:cs="Tahoma"/>
        </w:rPr>
      </w:pPr>
      <w:r>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482126" w:rsidRDefault="00482126" w:rsidP="003C7625">
      <w:pPr>
        <w:spacing w:after="0" w:line="360" w:lineRule="auto"/>
        <w:jc w:val="both"/>
        <w:rPr>
          <w:rFonts w:ascii="Tahoma" w:eastAsia="Times New Roman" w:hAnsi="Tahoma" w:cs="Tahoma"/>
        </w:rPr>
      </w:pPr>
    </w:p>
    <w:p w:rsidR="00482126" w:rsidRPr="005224CD" w:rsidRDefault="00482126" w:rsidP="003C7625">
      <w:pPr>
        <w:spacing w:after="0" w:line="360" w:lineRule="auto"/>
        <w:jc w:val="both"/>
        <w:rPr>
          <w:rFonts w:ascii="Tahoma" w:eastAsia="Times New Roman" w:hAnsi="Tahoma" w:cs="Tahoma"/>
          <w:sz w:val="22"/>
          <w:szCs w:val="22"/>
          <w:lang w:bidi="ar-SA"/>
        </w:rPr>
      </w:pPr>
    </w:p>
    <w:sectPr w:rsidR="00482126" w:rsidRPr="005224CD" w:rsidSect="001B5830">
      <w:headerReference w:type="default" r:id="rId10"/>
      <w:pgSz w:w="12240" w:h="15840"/>
      <w:pgMar w:top="1728" w:right="1440"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0E" w:rsidRDefault="00BA4B0E" w:rsidP="007B2292">
      <w:pPr>
        <w:spacing w:after="0" w:line="240" w:lineRule="auto"/>
      </w:pPr>
      <w:r>
        <w:separator/>
      </w:r>
    </w:p>
  </w:endnote>
  <w:endnote w:type="continuationSeparator" w:id="0">
    <w:p w:rsidR="00BA4B0E" w:rsidRDefault="00BA4B0E" w:rsidP="007B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Bold">
    <w:altName w:val="Segoe Print"/>
    <w:charset w:val="00"/>
    <w:family w:val="roman"/>
    <w:pitch w:val="default"/>
    <w:sig w:usb0="00000000" w:usb1="00000000" w:usb2="00000000" w:usb3="00000000" w:csb0="00000001" w:csb1="00000000"/>
  </w:font>
  <w:font w:name="Helvetica-BoldOblique">
    <w:altName w:val="Segoe Print"/>
    <w:charset w:val="00"/>
    <w:family w:val="roman"/>
    <w:pitch w:val="default"/>
    <w:sig w:usb0="00000000" w:usb1="00000000" w:usb2="00000000" w:usb3="00000000" w:csb0="00000001" w:csb1="00000000"/>
  </w:font>
  <w:font w:name="Helvetica-Bold">
    <w:altName w:val="Segoe Print"/>
    <w:charset w:val="00"/>
    <w:family w:val="swiss"/>
    <w:pitch w:val="default"/>
    <w:sig w:usb0="00000000" w:usb1="00000000" w:usb2="00000000" w:usb3="00000000" w:csb0="00000001"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0E" w:rsidRDefault="00BA4B0E" w:rsidP="007B2292">
      <w:pPr>
        <w:spacing w:after="0" w:line="240" w:lineRule="auto"/>
      </w:pPr>
      <w:r>
        <w:separator/>
      </w:r>
    </w:p>
  </w:footnote>
  <w:footnote w:type="continuationSeparator" w:id="0">
    <w:p w:rsidR="00BA4B0E" w:rsidRDefault="00BA4B0E" w:rsidP="007B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15" w:rsidRDefault="00797F15">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20628F"/>
    <w:multiLevelType w:val="hybridMultilevel"/>
    <w:tmpl w:val="C062E38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86212B2"/>
    <w:multiLevelType w:val="hybridMultilevel"/>
    <w:tmpl w:val="F0CEBE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B6966A1"/>
    <w:multiLevelType w:val="hybridMultilevel"/>
    <w:tmpl w:val="DBF03B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DC645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892B29"/>
    <w:multiLevelType w:val="hybridMultilevel"/>
    <w:tmpl w:val="0DDE6288"/>
    <w:lvl w:ilvl="0" w:tplc="40090001">
      <w:start w:val="1"/>
      <w:numFmt w:val="bullet"/>
      <w:lvlText w:val=""/>
      <w:lvlJc w:val="left"/>
      <w:pPr>
        <w:ind w:left="720" w:hanging="360"/>
      </w:pPr>
      <w:rPr>
        <w:rFonts w:ascii="Symbol" w:hAnsi="Symbol" w:hint="default"/>
      </w:rPr>
    </w:lvl>
    <w:lvl w:ilvl="1" w:tplc="22C8D658">
      <w:start w:val="3"/>
      <w:numFmt w:val="bullet"/>
      <w:lvlText w:val="·"/>
      <w:lvlJc w:val="left"/>
      <w:pPr>
        <w:ind w:left="1440" w:hanging="360"/>
      </w:pPr>
      <w:rPr>
        <w:rFonts w:ascii="Calibri" w:eastAsia="Symbol" w:hAnsi="Calibri"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140A3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E05D12"/>
    <w:multiLevelType w:val="hybridMultilevel"/>
    <w:tmpl w:val="5F4A0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874A6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7DCA02"/>
    <w:multiLevelType w:val="multilevel"/>
    <w:tmpl w:val="E90614D6"/>
    <w:lvl w:ilvl="0">
      <w:start w:val="1"/>
      <w:numFmt w:val="decimal"/>
      <w:lvlText w:val="%1."/>
      <w:lvlJc w:val="left"/>
      <w:pPr>
        <w:ind w:left="360" w:hanging="360"/>
      </w:pPr>
      <w:rPr>
        <w:rFonts w:ascii="Tahoma" w:hAnsi="Tahoma" w:cs="Tahoma"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874F65"/>
    <w:multiLevelType w:val="hybridMultilevel"/>
    <w:tmpl w:val="8C9A6B28"/>
    <w:lvl w:ilvl="0" w:tplc="4090312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2"/>
  </w:num>
  <w:num w:numId="3">
    <w:abstractNumId w:val="7"/>
  </w:num>
  <w:num w:numId="4">
    <w:abstractNumId w:val="9"/>
  </w:num>
  <w:num w:numId="5">
    <w:abstractNumId w:val="5"/>
  </w:num>
  <w:num w:numId="6">
    <w:abstractNumId w:val="1"/>
  </w:num>
  <w:num w:numId="7">
    <w:abstractNumId w:val="11"/>
  </w:num>
  <w:num w:numId="8">
    <w:abstractNumId w:val="6"/>
  </w:num>
  <w:num w:numId="9">
    <w:abstractNumId w:val="0"/>
  </w:num>
  <w:num w:numId="10">
    <w:abstractNumId w:val="4"/>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2657"/>
    <w:rsid w:val="00032DF1"/>
    <w:rsid w:val="00034693"/>
    <w:rsid w:val="000360F7"/>
    <w:rsid w:val="00041105"/>
    <w:rsid w:val="00043744"/>
    <w:rsid w:val="000456E4"/>
    <w:rsid w:val="00057C0D"/>
    <w:rsid w:val="00067EF4"/>
    <w:rsid w:val="0008004F"/>
    <w:rsid w:val="0008262B"/>
    <w:rsid w:val="000913DB"/>
    <w:rsid w:val="00092A9E"/>
    <w:rsid w:val="00093D2E"/>
    <w:rsid w:val="00097895"/>
    <w:rsid w:val="000A5B3B"/>
    <w:rsid w:val="000A5B3C"/>
    <w:rsid w:val="000B103C"/>
    <w:rsid w:val="000B7445"/>
    <w:rsid w:val="000C1712"/>
    <w:rsid w:val="000C6A2E"/>
    <w:rsid w:val="000E0635"/>
    <w:rsid w:val="000E46CC"/>
    <w:rsid w:val="000F518F"/>
    <w:rsid w:val="000F58D6"/>
    <w:rsid w:val="00101198"/>
    <w:rsid w:val="001017B8"/>
    <w:rsid w:val="00101870"/>
    <w:rsid w:val="001070FF"/>
    <w:rsid w:val="00124A8B"/>
    <w:rsid w:val="001460D4"/>
    <w:rsid w:val="00150205"/>
    <w:rsid w:val="00163DD9"/>
    <w:rsid w:val="001671E4"/>
    <w:rsid w:val="0017281D"/>
    <w:rsid w:val="00172A27"/>
    <w:rsid w:val="00183F80"/>
    <w:rsid w:val="001870C5"/>
    <w:rsid w:val="0018743F"/>
    <w:rsid w:val="001903A1"/>
    <w:rsid w:val="00192315"/>
    <w:rsid w:val="00194575"/>
    <w:rsid w:val="00194B58"/>
    <w:rsid w:val="00195B12"/>
    <w:rsid w:val="001A109A"/>
    <w:rsid w:val="001B208F"/>
    <w:rsid w:val="001B45B9"/>
    <w:rsid w:val="001B5830"/>
    <w:rsid w:val="001C0D76"/>
    <w:rsid w:val="001D47EE"/>
    <w:rsid w:val="001E1994"/>
    <w:rsid w:val="001E200D"/>
    <w:rsid w:val="001F54E2"/>
    <w:rsid w:val="001F6A21"/>
    <w:rsid w:val="00200D98"/>
    <w:rsid w:val="00202DC6"/>
    <w:rsid w:val="00203E7E"/>
    <w:rsid w:val="00204CF9"/>
    <w:rsid w:val="002104B9"/>
    <w:rsid w:val="002155AA"/>
    <w:rsid w:val="002206B7"/>
    <w:rsid w:val="00227750"/>
    <w:rsid w:val="00250871"/>
    <w:rsid w:val="00251F53"/>
    <w:rsid w:val="00277722"/>
    <w:rsid w:val="002841B6"/>
    <w:rsid w:val="00291CAD"/>
    <w:rsid w:val="002A033E"/>
    <w:rsid w:val="002A518C"/>
    <w:rsid w:val="002A5BD1"/>
    <w:rsid w:val="002C1AD1"/>
    <w:rsid w:val="002C5617"/>
    <w:rsid w:val="002C574B"/>
    <w:rsid w:val="002D0B81"/>
    <w:rsid w:val="002D79AC"/>
    <w:rsid w:val="002E1D1E"/>
    <w:rsid w:val="002E40F8"/>
    <w:rsid w:val="002F18B6"/>
    <w:rsid w:val="00302323"/>
    <w:rsid w:val="00305D9B"/>
    <w:rsid w:val="003102A8"/>
    <w:rsid w:val="0031680E"/>
    <w:rsid w:val="00322B9F"/>
    <w:rsid w:val="0033380A"/>
    <w:rsid w:val="003418AD"/>
    <w:rsid w:val="00351C15"/>
    <w:rsid w:val="003547C4"/>
    <w:rsid w:val="0035694F"/>
    <w:rsid w:val="00356FC8"/>
    <w:rsid w:val="003A2E1F"/>
    <w:rsid w:val="003C696F"/>
    <w:rsid w:val="003C7625"/>
    <w:rsid w:val="003D4B98"/>
    <w:rsid w:val="00411213"/>
    <w:rsid w:val="00411B79"/>
    <w:rsid w:val="00420338"/>
    <w:rsid w:val="00425A48"/>
    <w:rsid w:val="00432770"/>
    <w:rsid w:val="0043505F"/>
    <w:rsid w:val="00436947"/>
    <w:rsid w:val="004507B2"/>
    <w:rsid w:val="00462556"/>
    <w:rsid w:val="004656EE"/>
    <w:rsid w:val="004657D6"/>
    <w:rsid w:val="00482126"/>
    <w:rsid w:val="00486662"/>
    <w:rsid w:val="004D344A"/>
    <w:rsid w:val="004D61A7"/>
    <w:rsid w:val="004E57C8"/>
    <w:rsid w:val="004F0779"/>
    <w:rsid w:val="004F14EC"/>
    <w:rsid w:val="00513297"/>
    <w:rsid w:val="005221DE"/>
    <w:rsid w:val="005224CD"/>
    <w:rsid w:val="00542AB4"/>
    <w:rsid w:val="0054615D"/>
    <w:rsid w:val="00553684"/>
    <w:rsid w:val="00556422"/>
    <w:rsid w:val="00557574"/>
    <w:rsid w:val="00557A8C"/>
    <w:rsid w:val="00566A8B"/>
    <w:rsid w:val="00572F89"/>
    <w:rsid w:val="005933EB"/>
    <w:rsid w:val="005A03D2"/>
    <w:rsid w:val="005A4507"/>
    <w:rsid w:val="005B6226"/>
    <w:rsid w:val="005C1962"/>
    <w:rsid w:val="005C1A23"/>
    <w:rsid w:val="005C3A6C"/>
    <w:rsid w:val="005E308B"/>
    <w:rsid w:val="005E5930"/>
    <w:rsid w:val="00626B80"/>
    <w:rsid w:val="00630601"/>
    <w:rsid w:val="0064065B"/>
    <w:rsid w:val="006516CC"/>
    <w:rsid w:val="00662F6E"/>
    <w:rsid w:val="00663978"/>
    <w:rsid w:val="00664DED"/>
    <w:rsid w:val="00674D1F"/>
    <w:rsid w:val="006823D1"/>
    <w:rsid w:val="00695746"/>
    <w:rsid w:val="00695C92"/>
    <w:rsid w:val="006A10B1"/>
    <w:rsid w:val="006A1678"/>
    <w:rsid w:val="006A61A9"/>
    <w:rsid w:val="006A61F5"/>
    <w:rsid w:val="006A76F0"/>
    <w:rsid w:val="006B1306"/>
    <w:rsid w:val="006B5FE8"/>
    <w:rsid w:val="006D4C28"/>
    <w:rsid w:val="006D70F6"/>
    <w:rsid w:val="006F1676"/>
    <w:rsid w:val="00714A5A"/>
    <w:rsid w:val="007161D3"/>
    <w:rsid w:val="00722E5E"/>
    <w:rsid w:val="00726151"/>
    <w:rsid w:val="0073724F"/>
    <w:rsid w:val="00740AE2"/>
    <w:rsid w:val="00756CC3"/>
    <w:rsid w:val="00756CD5"/>
    <w:rsid w:val="007745D5"/>
    <w:rsid w:val="00777E54"/>
    <w:rsid w:val="007900CC"/>
    <w:rsid w:val="00790F48"/>
    <w:rsid w:val="00791CA2"/>
    <w:rsid w:val="00797620"/>
    <w:rsid w:val="00797F15"/>
    <w:rsid w:val="007A52B6"/>
    <w:rsid w:val="007A62AD"/>
    <w:rsid w:val="007B1B03"/>
    <w:rsid w:val="007B2292"/>
    <w:rsid w:val="007B7760"/>
    <w:rsid w:val="007C0525"/>
    <w:rsid w:val="007C44F8"/>
    <w:rsid w:val="007C738A"/>
    <w:rsid w:val="007D3BD7"/>
    <w:rsid w:val="007E4D5C"/>
    <w:rsid w:val="007E77A8"/>
    <w:rsid w:val="007F2CEC"/>
    <w:rsid w:val="007F2FDF"/>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2ED"/>
    <w:rsid w:val="00875969"/>
    <w:rsid w:val="00887F5A"/>
    <w:rsid w:val="008B2A7A"/>
    <w:rsid w:val="008B30B2"/>
    <w:rsid w:val="008C498D"/>
    <w:rsid w:val="008D58AC"/>
    <w:rsid w:val="008E5EAD"/>
    <w:rsid w:val="008F2FC9"/>
    <w:rsid w:val="00916350"/>
    <w:rsid w:val="00922EEF"/>
    <w:rsid w:val="00926288"/>
    <w:rsid w:val="00931741"/>
    <w:rsid w:val="00941735"/>
    <w:rsid w:val="009455BB"/>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496"/>
    <w:rsid w:val="00A66C03"/>
    <w:rsid w:val="00A731AC"/>
    <w:rsid w:val="00A772EA"/>
    <w:rsid w:val="00A803ED"/>
    <w:rsid w:val="00AA1258"/>
    <w:rsid w:val="00AA2BE2"/>
    <w:rsid w:val="00AC2EE9"/>
    <w:rsid w:val="00AD3048"/>
    <w:rsid w:val="00AD4647"/>
    <w:rsid w:val="00AD6F6B"/>
    <w:rsid w:val="00AE2906"/>
    <w:rsid w:val="00AF6EBC"/>
    <w:rsid w:val="00B06A74"/>
    <w:rsid w:val="00B10F05"/>
    <w:rsid w:val="00B12EDD"/>
    <w:rsid w:val="00B43296"/>
    <w:rsid w:val="00B438C3"/>
    <w:rsid w:val="00B53D48"/>
    <w:rsid w:val="00B57B8B"/>
    <w:rsid w:val="00B60DAA"/>
    <w:rsid w:val="00B63361"/>
    <w:rsid w:val="00B7620F"/>
    <w:rsid w:val="00B81BEB"/>
    <w:rsid w:val="00B82108"/>
    <w:rsid w:val="00B93E7D"/>
    <w:rsid w:val="00BA4B0E"/>
    <w:rsid w:val="00BA6C0D"/>
    <w:rsid w:val="00BB0F0B"/>
    <w:rsid w:val="00BB2B9F"/>
    <w:rsid w:val="00BC3D23"/>
    <w:rsid w:val="00BD2A6C"/>
    <w:rsid w:val="00BE2CA7"/>
    <w:rsid w:val="00BE447B"/>
    <w:rsid w:val="00BF3B88"/>
    <w:rsid w:val="00BF45D1"/>
    <w:rsid w:val="00C068C6"/>
    <w:rsid w:val="00C3189A"/>
    <w:rsid w:val="00C31FC2"/>
    <w:rsid w:val="00C403E8"/>
    <w:rsid w:val="00C55586"/>
    <w:rsid w:val="00C66039"/>
    <w:rsid w:val="00C8086F"/>
    <w:rsid w:val="00C84C79"/>
    <w:rsid w:val="00C85B47"/>
    <w:rsid w:val="00C9259C"/>
    <w:rsid w:val="00C950CE"/>
    <w:rsid w:val="00CA25AC"/>
    <w:rsid w:val="00CB5499"/>
    <w:rsid w:val="00CC2355"/>
    <w:rsid w:val="00CC5B18"/>
    <w:rsid w:val="00CE2B91"/>
    <w:rsid w:val="00CE5F08"/>
    <w:rsid w:val="00CE620A"/>
    <w:rsid w:val="00CF1B33"/>
    <w:rsid w:val="00CF421E"/>
    <w:rsid w:val="00D1028A"/>
    <w:rsid w:val="00D361DC"/>
    <w:rsid w:val="00D37D1C"/>
    <w:rsid w:val="00D44E1D"/>
    <w:rsid w:val="00D70BCC"/>
    <w:rsid w:val="00D71A09"/>
    <w:rsid w:val="00D71F87"/>
    <w:rsid w:val="00D73C96"/>
    <w:rsid w:val="00D7760A"/>
    <w:rsid w:val="00D86532"/>
    <w:rsid w:val="00D92716"/>
    <w:rsid w:val="00DC230A"/>
    <w:rsid w:val="00DE2AB5"/>
    <w:rsid w:val="00DE4A9A"/>
    <w:rsid w:val="00DF0C51"/>
    <w:rsid w:val="00DF3BDF"/>
    <w:rsid w:val="00E11351"/>
    <w:rsid w:val="00E11CB6"/>
    <w:rsid w:val="00E1380A"/>
    <w:rsid w:val="00E14038"/>
    <w:rsid w:val="00E212D2"/>
    <w:rsid w:val="00E23230"/>
    <w:rsid w:val="00E23F57"/>
    <w:rsid w:val="00E31ABD"/>
    <w:rsid w:val="00E55694"/>
    <w:rsid w:val="00E56407"/>
    <w:rsid w:val="00E71A58"/>
    <w:rsid w:val="00E74EB0"/>
    <w:rsid w:val="00E860DB"/>
    <w:rsid w:val="00E9459E"/>
    <w:rsid w:val="00E94A11"/>
    <w:rsid w:val="00E94AC4"/>
    <w:rsid w:val="00EA2AF2"/>
    <w:rsid w:val="00EA5EE8"/>
    <w:rsid w:val="00EE4F6C"/>
    <w:rsid w:val="00EE66C1"/>
    <w:rsid w:val="00F07B68"/>
    <w:rsid w:val="00F22EC5"/>
    <w:rsid w:val="00F26C4A"/>
    <w:rsid w:val="00F37AF8"/>
    <w:rsid w:val="00F4270E"/>
    <w:rsid w:val="00F46746"/>
    <w:rsid w:val="00F54C99"/>
    <w:rsid w:val="00F73F96"/>
    <w:rsid w:val="00F85803"/>
    <w:rsid w:val="00F85A03"/>
    <w:rsid w:val="00F91392"/>
    <w:rsid w:val="00F95A6B"/>
    <w:rsid w:val="00FE098A"/>
    <w:rsid w:val="00FE3707"/>
    <w:rsid w:val="00FE4CD6"/>
    <w:rsid w:val="00FF7839"/>
    <w:rsid w:val="01272980"/>
    <w:rsid w:val="03104FE5"/>
    <w:rsid w:val="06100BAD"/>
    <w:rsid w:val="06221ACE"/>
    <w:rsid w:val="0A9A6820"/>
    <w:rsid w:val="157A4ABF"/>
    <w:rsid w:val="167458FB"/>
    <w:rsid w:val="19871070"/>
    <w:rsid w:val="1A1E438A"/>
    <w:rsid w:val="1B950752"/>
    <w:rsid w:val="1EF3758C"/>
    <w:rsid w:val="230E3A4A"/>
    <w:rsid w:val="2F910CF4"/>
    <w:rsid w:val="31FE0EB7"/>
    <w:rsid w:val="325A5BDF"/>
    <w:rsid w:val="32865BAD"/>
    <w:rsid w:val="32F51267"/>
    <w:rsid w:val="34581A61"/>
    <w:rsid w:val="34711960"/>
    <w:rsid w:val="350C2FAF"/>
    <w:rsid w:val="373B5486"/>
    <w:rsid w:val="42144274"/>
    <w:rsid w:val="448618A5"/>
    <w:rsid w:val="4A095029"/>
    <w:rsid w:val="4CB92ABC"/>
    <w:rsid w:val="5129208E"/>
    <w:rsid w:val="56047282"/>
    <w:rsid w:val="585E422F"/>
    <w:rsid w:val="59A13828"/>
    <w:rsid w:val="5D413CBA"/>
    <w:rsid w:val="676B1F6F"/>
    <w:rsid w:val="68166CE2"/>
    <w:rsid w:val="68694C07"/>
    <w:rsid w:val="69104583"/>
    <w:rsid w:val="6FA56D9B"/>
    <w:rsid w:val="75916D57"/>
    <w:rsid w:val="75A643B5"/>
    <w:rsid w:val="762D3B74"/>
    <w:rsid w:val="78E439F0"/>
    <w:rsid w:val="7D045C12"/>
    <w:rsid w:val="7DE31600"/>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B54C"/>
  <w15:docId w15:val="{CA0536E6-FE3C-47B4-BBCF-AE884504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292"/>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7B2292"/>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rsid w:val="007B2292"/>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rsid w:val="007B2292"/>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rsid w:val="007B2292"/>
    <w:pPr>
      <w:keepNext/>
      <w:spacing w:before="240" w:after="60"/>
      <w:outlineLvl w:val="3"/>
    </w:pPr>
    <w:rPr>
      <w:b/>
      <w:sz w:val="28"/>
      <w:szCs w:val="28"/>
    </w:rPr>
  </w:style>
  <w:style w:type="paragraph" w:styleId="Heading5">
    <w:name w:val="heading 5"/>
    <w:basedOn w:val="Normal"/>
    <w:next w:val="Normal"/>
    <w:link w:val="Heading5Char"/>
    <w:uiPriority w:val="9"/>
    <w:qFormat/>
    <w:rsid w:val="007B2292"/>
    <w:pPr>
      <w:spacing w:before="240" w:after="60"/>
      <w:outlineLvl w:val="4"/>
    </w:pPr>
    <w:rPr>
      <w:rFonts w:cs="Arial"/>
      <w:b/>
      <w:i/>
      <w:sz w:val="26"/>
      <w:szCs w:val="26"/>
    </w:rPr>
  </w:style>
  <w:style w:type="paragraph" w:styleId="Heading6">
    <w:name w:val="heading 6"/>
    <w:basedOn w:val="Normal"/>
    <w:next w:val="Normal"/>
    <w:link w:val="Heading6Char"/>
    <w:uiPriority w:val="9"/>
    <w:qFormat/>
    <w:rsid w:val="007B2292"/>
    <w:pPr>
      <w:spacing w:before="240" w:after="60"/>
      <w:outlineLvl w:val="5"/>
    </w:pPr>
    <w:rPr>
      <w:b/>
      <w:sz w:val="22"/>
      <w:szCs w:val="22"/>
    </w:rPr>
  </w:style>
  <w:style w:type="paragraph" w:styleId="Heading7">
    <w:name w:val="heading 7"/>
    <w:basedOn w:val="Normal"/>
    <w:next w:val="Normal"/>
    <w:link w:val="Heading7Char"/>
    <w:uiPriority w:val="9"/>
    <w:qFormat/>
    <w:rsid w:val="007B2292"/>
    <w:pPr>
      <w:spacing w:before="240" w:after="60"/>
      <w:outlineLvl w:val="6"/>
    </w:pPr>
  </w:style>
  <w:style w:type="paragraph" w:styleId="Heading8">
    <w:name w:val="heading 8"/>
    <w:basedOn w:val="Normal"/>
    <w:next w:val="Normal"/>
    <w:link w:val="Heading8Char"/>
    <w:uiPriority w:val="9"/>
    <w:qFormat/>
    <w:rsid w:val="007B2292"/>
    <w:pPr>
      <w:spacing w:before="240" w:after="60"/>
      <w:outlineLvl w:val="7"/>
    </w:pPr>
    <w:rPr>
      <w:i/>
    </w:rPr>
  </w:style>
  <w:style w:type="paragraph" w:styleId="Heading9">
    <w:name w:val="heading 9"/>
    <w:basedOn w:val="Normal"/>
    <w:next w:val="Normal"/>
    <w:link w:val="Heading9Char"/>
    <w:uiPriority w:val="9"/>
    <w:qFormat/>
    <w:rsid w:val="007B2292"/>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7B2292"/>
    <w:rPr>
      <w:rFonts w:ascii="Tahoma" w:hAnsi="Tahoma" w:cs="Tahoma"/>
      <w:sz w:val="16"/>
      <w:szCs w:val="16"/>
    </w:rPr>
  </w:style>
  <w:style w:type="paragraph" w:styleId="BodyTextIndent2">
    <w:name w:val="Body Text Indent 2"/>
    <w:basedOn w:val="Normal"/>
    <w:link w:val="BodyTextIndent2Char"/>
    <w:qFormat/>
    <w:rsid w:val="007B2292"/>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rsid w:val="007B2292"/>
    <w:pPr>
      <w:tabs>
        <w:tab w:val="center" w:pos="4680"/>
        <w:tab w:val="right" w:pos="9360"/>
      </w:tabs>
    </w:pPr>
  </w:style>
  <w:style w:type="paragraph" w:styleId="Header">
    <w:name w:val="header"/>
    <w:basedOn w:val="Normal"/>
    <w:link w:val="HeaderChar"/>
    <w:qFormat/>
    <w:rsid w:val="007B2292"/>
    <w:pPr>
      <w:tabs>
        <w:tab w:val="center" w:pos="4680"/>
        <w:tab w:val="right" w:pos="9360"/>
      </w:tabs>
    </w:pPr>
  </w:style>
  <w:style w:type="paragraph" w:styleId="NormalWeb">
    <w:name w:val="Normal (Web)"/>
    <w:basedOn w:val="Normal"/>
    <w:uiPriority w:val="99"/>
    <w:qFormat/>
    <w:rsid w:val="007B2292"/>
  </w:style>
  <w:style w:type="paragraph" w:styleId="Subtitle">
    <w:name w:val="Subtitle"/>
    <w:basedOn w:val="Normal"/>
    <w:link w:val="SubtitleChar"/>
    <w:uiPriority w:val="11"/>
    <w:qFormat/>
    <w:rsid w:val="007B2292"/>
    <w:pPr>
      <w:spacing w:after="60"/>
      <w:jc w:val="center"/>
      <w:outlineLvl w:val="1"/>
    </w:pPr>
    <w:rPr>
      <w:rFonts w:ascii="Cambria" w:eastAsia="Times New Roman" w:hAnsi="Cambria" w:cs="Arial"/>
    </w:rPr>
  </w:style>
  <w:style w:type="paragraph" w:styleId="Title">
    <w:name w:val="Title"/>
    <w:basedOn w:val="Normal"/>
    <w:link w:val="TitleChar"/>
    <w:uiPriority w:val="10"/>
    <w:qFormat/>
    <w:rsid w:val="007B2292"/>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sid w:val="007B2292"/>
    <w:rPr>
      <w:rFonts w:ascii="Calibri" w:hAnsi="Calibri"/>
      <w:b/>
      <w:i/>
    </w:rPr>
  </w:style>
  <w:style w:type="character" w:styleId="Hyperlink">
    <w:name w:val="Hyperlink"/>
    <w:basedOn w:val="DefaultParagraphFont"/>
    <w:uiPriority w:val="99"/>
    <w:qFormat/>
    <w:rsid w:val="007B2292"/>
    <w:rPr>
      <w:color w:val="0000FF"/>
      <w:u w:val="single"/>
    </w:rPr>
  </w:style>
  <w:style w:type="character" w:styleId="Strong">
    <w:name w:val="Strong"/>
    <w:basedOn w:val="DefaultParagraphFont"/>
    <w:uiPriority w:val="22"/>
    <w:qFormat/>
    <w:rsid w:val="007B2292"/>
    <w:rPr>
      <w:b/>
    </w:rPr>
  </w:style>
  <w:style w:type="table" w:styleId="TableGrid">
    <w:name w:val="Table Grid"/>
    <w:basedOn w:val="TableNormal"/>
    <w:uiPriority w:val="59"/>
    <w:qFormat/>
    <w:rsid w:val="007B2292"/>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7B2292"/>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sid w:val="007B2292"/>
    <w:rPr>
      <w:rFonts w:ascii="Cambria" w:eastAsia="Times New Roman" w:hAnsi="Cambria"/>
      <w:b/>
      <w:i/>
      <w:sz w:val="28"/>
      <w:szCs w:val="28"/>
    </w:rPr>
  </w:style>
  <w:style w:type="character" w:customStyle="1" w:styleId="Heading3Char">
    <w:name w:val="Heading 3 Char"/>
    <w:basedOn w:val="DefaultParagraphFont"/>
    <w:link w:val="Heading3"/>
    <w:uiPriority w:val="9"/>
    <w:qFormat/>
    <w:rsid w:val="007B2292"/>
    <w:rPr>
      <w:rFonts w:ascii="Cambria" w:eastAsia="Times New Roman" w:hAnsi="Cambria"/>
      <w:b/>
      <w:sz w:val="26"/>
      <w:szCs w:val="26"/>
    </w:rPr>
  </w:style>
  <w:style w:type="character" w:customStyle="1" w:styleId="Heading4Char">
    <w:name w:val="Heading 4 Char"/>
    <w:basedOn w:val="DefaultParagraphFont"/>
    <w:link w:val="Heading4"/>
    <w:uiPriority w:val="9"/>
    <w:qFormat/>
    <w:rsid w:val="007B2292"/>
    <w:rPr>
      <w:b/>
      <w:sz w:val="28"/>
      <w:szCs w:val="28"/>
    </w:rPr>
  </w:style>
  <w:style w:type="character" w:customStyle="1" w:styleId="Heading5Char">
    <w:name w:val="Heading 5 Char"/>
    <w:basedOn w:val="DefaultParagraphFont"/>
    <w:link w:val="Heading5"/>
    <w:uiPriority w:val="9"/>
    <w:qFormat/>
    <w:rsid w:val="007B2292"/>
    <w:rPr>
      <w:rFonts w:cs="Arial"/>
      <w:b/>
      <w:i/>
      <w:sz w:val="26"/>
      <w:szCs w:val="26"/>
    </w:rPr>
  </w:style>
  <w:style w:type="character" w:customStyle="1" w:styleId="Heading6Char">
    <w:name w:val="Heading 6 Char"/>
    <w:basedOn w:val="DefaultParagraphFont"/>
    <w:link w:val="Heading6"/>
    <w:uiPriority w:val="9"/>
    <w:qFormat/>
    <w:rsid w:val="007B2292"/>
    <w:rPr>
      <w:b/>
    </w:rPr>
  </w:style>
  <w:style w:type="character" w:customStyle="1" w:styleId="Heading7Char">
    <w:name w:val="Heading 7 Char"/>
    <w:basedOn w:val="DefaultParagraphFont"/>
    <w:link w:val="Heading7"/>
    <w:uiPriority w:val="9"/>
    <w:qFormat/>
    <w:rsid w:val="007B2292"/>
    <w:rPr>
      <w:sz w:val="24"/>
      <w:szCs w:val="24"/>
    </w:rPr>
  </w:style>
  <w:style w:type="character" w:customStyle="1" w:styleId="Heading8Char">
    <w:name w:val="Heading 8 Char"/>
    <w:basedOn w:val="DefaultParagraphFont"/>
    <w:link w:val="Heading8"/>
    <w:uiPriority w:val="9"/>
    <w:qFormat/>
    <w:rsid w:val="007B2292"/>
    <w:rPr>
      <w:i/>
      <w:sz w:val="24"/>
      <w:szCs w:val="24"/>
    </w:rPr>
  </w:style>
  <w:style w:type="character" w:customStyle="1" w:styleId="Heading9Char">
    <w:name w:val="Heading 9 Char"/>
    <w:basedOn w:val="DefaultParagraphFont"/>
    <w:link w:val="Heading9"/>
    <w:uiPriority w:val="9"/>
    <w:qFormat/>
    <w:rsid w:val="007B2292"/>
    <w:rPr>
      <w:rFonts w:ascii="Cambria" w:eastAsia="Times New Roman" w:hAnsi="Cambria" w:cs="Arial"/>
    </w:rPr>
  </w:style>
  <w:style w:type="character" w:customStyle="1" w:styleId="TitleChar">
    <w:name w:val="Title Char"/>
    <w:basedOn w:val="DefaultParagraphFont"/>
    <w:link w:val="Title"/>
    <w:uiPriority w:val="10"/>
    <w:qFormat/>
    <w:rsid w:val="007B2292"/>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sid w:val="007B2292"/>
    <w:rPr>
      <w:rFonts w:ascii="Cambria" w:eastAsia="Times New Roman" w:hAnsi="Cambria" w:cs="Arial"/>
      <w:sz w:val="24"/>
      <w:szCs w:val="24"/>
    </w:rPr>
  </w:style>
  <w:style w:type="paragraph" w:customStyle="1" w:styleId="NoSpacing1">
    <w:name w:val="No Spacing1"/>
    <w:basedOn w:val="Normal"/>
    <w:uiPriority w:val="1"/>
    <w:qFormat/>
    <w:rsid w:val="007B2292"/>
    <w:rPr>
      <w:rFonts w:cs="Mangal"/>
      <w:szCs w:val="32"/>
    </w:rPr>
  </w:style>
  <w:style w:type="paragraph" w:customStyle="1" w:styleId="ListParagraph1">
    <w:name w:val="List Paragraph1"/>
    <w:basedOn w:val="Normal"/>
    <w:link w:val="ListParagraphChar"/>
    <w:uiPriority w:val="34"/>
    <w:qFormat/>
    <w:rsid w:val="007B2292"/>
    <w:pPr>
      <w:ind w:left="720"/>
      <w:contextualSpacing/>
    </w:pPr>
  </w:style>
  <w:style w:type="paragraph" w:customStyle="1" w:styleId="Quote1">
    <w:name w:val="Quote1"/>
    <w:basedOn w:val="Normal"/>
    <w:link w:val="QuoteChar"/>
    <w:uiPriority w:val="29"/>
    <w:qFormat/>
    <w:rsid w:val="007B2292"/>
    <w:rPr>
      <w:i/>
    </w:rPr>
  </w:style>
  <w:style w:type="character" w:customStyle="1" w:styleId="QuoteChar">
    <w:name w:val="Quote Char"/>
    <w:basedOn w:val="DefaultParagraphFont"/>
    <w:link w:val="Quote1"/>
    <w:uiPriority w:val="29"/>
    <w:qFormat/>
    <w:rsid w:val="007B2292"/>
    <w:rPr>
      <w:i/>
      <w:sz w:val="24"/>
      <w:szCs w:val="24"/>
    </w:rPr>
  </w:style>
  <w:style w:type="paragraph" w:customStyle="1" w:styleId="IntenseQuote1">
    <w:name w:val="Intense Quote1"/>
    <w:basedOn w:val="Normal"/>
    <w:link w:val="IntenseQuoteChar"/>
    <w:uiPriority w:val="30"/>
    <w:qFormat/>
    <w:rsid w:val="007B2292"/>
    <w:pPr>
      <w:ind w:left="720" w:right="720"/>
    </w:pPr>
    <w:rPr>
      <w:b/>
      <w:i/>
      <w:szCs w:val="22"/>
    </w:rPr>
  </w:style>
  <w:style w:type="character" w:customStyle="1" w:styleId="IntenseQuoteChar">
    <w:name w:val="Intense Quote Char"/>
    <w:basedOn w:val="DefaultParagraphFont"/>
    <w:link w:val="IntenseQuote1"/>
    <w:uiPriority w:val="30"/>
    <w:qFormat/>
    <w:rsid w:val="007B2292"/>
    <w:rPr>
      <w:b/>
      <w:i/>
      <w:sz w:val="24"/>
    </w:rPr>
  </w:style>
  <w:style w:type="character" w:customStyle="1" w:styleId="SubtleEmphasis1">
    <w:name w:val="Subtle Emphasis1"/>
    <w:uiPriority w:val="19"/>
    <w:qFormat/>
    <w:rsid w:val="007B2292"/>
    <w:rPr>
      <w:i/>
      <w:color w:val="5A5A5A"/>
    </w:rPr>
  </w:style>
  <w:style w:type="character" w:customStyle="1" w:styleId="IntenseEmphasis1">
    <w:name w:val="Intense Emphasis1"/>
    <w:basedOn w:val="DefaultParagraphFont"/>
    <w:uiPriority w:val="21"/>
    <w:qFormat/>
    <w:rsid w:val="007B2292"/>
    <w:rPr>
      <w:b/>
      <w:i/>
      <w:sz w:val="24"/>
      <w:szCs w:val="24"/>
      <w:u w:val="single"/>
    </w:rPr>
  </w:style>
  <w:style w:type="character" w:customStyle="1" w:styleId="SubtleReference1">
    <w:name w:val="Subtle Reference1"/>
    <w:basedOn w:val="DefaultParagraphFont"/>
    <w:uiPriority w:val="31"/>
    <w:qFormat/>
    <w:rsid w:val="007B2292"/>
    <w:rPr>
      <w:sz w:val="24"/>
      <w:szCs w:val="24"/>
      <w:u w:val="single"/>
    </w:rPr>
  </w:style>
  <w:style w:type="character" w:customStyle="1" w:styleId="IntenseReference1">
    <w:name w:val="Intense Reference1"/>
    <w:basedOn w:val="DefaultParagraphFont"/>
    <w:uiPriority w:val="32"/>
    <w:qFormat/>
    <w:rsid w:val="007B2292"/>
    <w:rPr>
      <w:b/>
      <w:sz w:val="24"/>
      <w:u w:val="single"/>
    </w:rPr>
  </w:style>
  <w:style w:type="character" w:customStyle="1" w:styleId="BookTitle1">
    <w:name w:val="Book Title1"/>
    <w:basedOn w:val="DefaultParagraphFont"/>
    <w:uiPriority w:val="33"/>
    <w:qFormat/>
    <w:rsid w:val="007B2292"/>
    <w:rPr>
      <w:rFonts w:ascii="Cambria" w:eastAsia="Times New Roman" w:hAnsi="Cambria"/>
      <w:b/>
      <w:i/>
      <w:sz w:val="24"/>
      <w:szCs w:val="24"/>
    </w:rPr>
  </w:style>
  <w:style w:type="paragraph" w:customStyle="1" w:styleId="TOCHeading1">
    <w:name w:val="TOC Heading1"/>
    <w:basedOn w:val="Heading1"/>
    <w:uiPriority w:val="39"/>
    <w:qFormat/>
    <w:rsid w:val="007B2292"/>
    <w:pPr>
      <w:outlineLvl w:val="9"/>
    </w:pPr>
    <w:rPr>
      <w:rFonts w:cs="Times New Roman"/>
    </w:rPr>
  </w:style>
  <w:style w:type="character" w:customStyle="1" w:styleId="HeaderChar">
    <w:name w:val="Header Char"/>
    <w:basedOn w:val="DefaultParagraphFont"/>
    <w:link w:val="Header"/>
    <w:qFormat/>
    <w:rsid w:val="007B2292"/>
    <w:rPr>
      <w:sz w:val="24"/>
      <w:szCs w:val="24"/>
      <w:lang w:bidi="en-US"/>
    </w:rPr>
  </w:style>
  <w:style w:type="character" w:customStyle="1" w:styleId="FooterChar">
    <w:name w:val="Footer Char"/>
    <w:basedOn w:val="DefaultParagraphFont"/>
    <w:link w:val="Footer"/>
    <w:uiPriority w:val="99"/>
    <w:qFormat/>
    <w:rsid w:val="007B2292"/>
    <w:rPr>
      <w:sz w:val="24"/>
      <w:szCs w:val="24"/>
      <w:lang w:bidi="en-US"/>
    </w:rPr>
  </w:style>
  <w:style w:type="paragraph" w:customStyle="1" w:styleId="TableText">
    <w:name w:val="Table Text"/>
    <w:basedOn w:val="Normal"/>
    <w:qFormat/>
    <w:rsid w:val="007B2292"/>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sid w:val="007B2292"/>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7B2292"/>
    <w:rPr>
      <w:rFonts w:ascii="Times New Roman" w:eastAsia="Times New Roman" w:hAnsi="Times New Roman" w:cs="Mangal"/>
      <w:sz w:val="24"/>
      <w:szCs w:val="24"/>
      <w:lang w:bidi="ar-SA"/>
    </w:rPr>
  </w:style>
  <w:style w:type="paragraph" w:customStyle="1" w:styleId="Bullet1">
    <w:name w:val="Bullet 1"/>
    <w:basedOn w:val="Normal"/>
    <w:qFormat/>
    <w:rsid w:val="007B2292"/>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7B2292"/>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7B2292"/>
    <w:rPr>
      <w:sz w:val="24"/>
      <w:szCs w:val="24"/>
      <w:lang w:bidi="en-US"/>
    </w:rPr>
  </w:style>
  <w:style w:type="character" w:customStyle="1" w:styleId="apple-converted-space">
    <w:name w:val="apple-converted-space"/>
    <w:basedOn w:val="DefaultParagraphFont"/>
    <w:qFormat/>
    <w:rsid w:val="007B2292"/>
  </w:style>
  <w:style w:type="character" w:customStyle="1" w:styleId="labeltxt">
    <w:name w:val="labeltxt"/>
    <w:basedOn w:val="DefaultParagraphFont"/>
    <w:qFormat/>
    <w:rsid w:val="007B2292"/>
  </w:style>
  <w:style w:type="character" w:customStyle="1" w:styleId="BalloonTextChar">
    <w:name w:val="Balloon Text Char"/>
    <w:basedOn w:val="DefaultParagraphFont"/>
    <w:link w:val="BalloonText"/>
    <w:uiPriority w:val="99"/>
    <w:qFormat/>
    <w:rsid w:val="007B2292"/>
    <w:rPr>
      <w:rFonts w:ascii="Tahoma" w:hAnsi="Tahoma" w:cs="Tahoma"/>
      <w:sz w:val="16"/>
      <w:szCs w:val="16"/>
      <w:lang w:bidi="en-US"/>
    </w:rPr>
  </w:style>
  <w:style w:type="paragraph" w:customStyle="1" w:styleId="Style57">
    <w:name w:val="_Style 57"/>
    <w:basedOn w:val="Normal"/>
    <w:next w:val="Normal"/>
    <w:rsid w:val="007B2292"/>
    <w:pPr>
      <w:pBdr>
        <w:bottom w:val="single" w:sz="6" w:space="1" w:color="auto"/>
      </w:pBdr>
      <w:jc w:val="center"/>
    </w:pPr>
    <w:rPr>
      <w:rFonts w:ascii="Arial" w:eastAsia="SimSun"/>
      <w:vanish/>
      <w:sz w:val="16"/>
    </w:rPr>
  </w:style>
  <w:style w:type="paragraph" w:customStyle="1" w:styleId="Style58">
    <w:name w:val="_Style 58"/>
    <w:basedOn w:val="Normal"/>
    <w:next w:val="Normal"/>
    <w:rsid w:val="007B2292"/>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nhideWhenUsed/>
    <w:qFormat/>
    <w:rsid w:val="0064065B"/>
    <w:pPr>
      <w:ind w:left="720"/>
      <w:contextualSpacing/>
    </w:pPr>
  </w:style>
  <w:style w:type="character" w:customStyle="1" w:styleId="dtt">
    <w:name w:val="dtt"/>
    <w:basedOn w:val="DefaultParagraphFont"/>
    <w:rsid w:val="001A109A"/>
  </w:style>
  <w:style w:type="paragraph" w:styleId="NoSpacing">
    <w:name w:val="No Spacing"/>
    <w:uiPriority w:val="1"/>
    <w:qFormat/>
    <w:rsid w:val="001A109A"/>
    <w:pPr>
      <w:spacing w:after="0" w:line="240" w:lineRule="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7463">
      <w:bodyDiv w:val="1"/>
      <w:marLeft w:val="0"/>
      <w:marRight w:val="0"/>
      <w:marTop w:val="0"/>
      <w:marBottom w:val="0"/>
      <w:divBdr>
        <w:top w:val="none" w:sz="0" w:space="0" w:color="auto"/>
        <w:left w:val="none" w:sz="0" w:space="0" w:color="auto"/>
        <w:bottom w:val="none" w:sz="0" w:space="0" w:color="auto"/>
        <w:right w:val="none" w:sz="0" w:space="0" w:color="auto"/>
      </w:divBdr>
    </w:div>
    <w:div w:id="1172329274">
      <w:bodyDiv w:val="1"/>
      <w:marLeft w:val="0"/>
      <w:marRight w:val="0"/>
      <w:marTop w:val="0"/>
      <w:marBottom w:val="0"/>
      <w:divBdr>
        <w:top w:val="none" w:sz="0" w:space="0" w:color="auto"/>
        <w:left w:val="none" w:sz="0" w:space="0" w:color="auto"/>
        <w:bottom w:val="none" w:sz="0" w:space="0" w:color="auto"/>
        <w:right w:val="none" w:sz="0" w:space="0" w:color="auto"/>
      </w:divBdr>
    </w:div>
    <w:div w:id="2105567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0675B-AF65-43E8-88A2-0E23E1A5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Shivendram Maurya</cp:lastModifiedBy>
  <cp:revision>77</cp:revision>
  <dcterms:created xsi:type="dcterms:W3CDTF">2017-04-07T10:32:00Z</dcterms:created>
  <dcterms:modified xsi:type="dcterms:W3CDTF">2018-03-09T08:22:00Z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