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79" w:rsidRDefault="00602C99" w:rsidP="004C7AA8">
      <w:pPr>
        <w:pStyle w:val="DefaultText"/>
        <w:spacing w:after="0" w:line="360" w:lineRule="auto"/>
        <w:ind w:firstLine="284"/>
        <w:jc w:val="center"/>
        <w:rPr>
          <w:rFonts w:ascii="Tahoma" w:hAnsi="Tahoma" w:cs="Tahoma"/>
          <w:b/>
        </w:rPr>
      </w:pPr>
      <w:r>
        <w:rPr>
          <w:rFonts w:ascii="Tahoma" w:hAnsi="Tahoma" w:cs="Tahoma"/>
          <w:b/>
        </w:rPr>
        <w:t>Profile No.: 262</w:t>
      </w:r>
      <w:r w:rsidR="00331379">
        <w:rPr>
          <w:rFonts w:ascii="Tahoma" w:hAnsi="Tahoma" w:cs="Tahoma"/>
          <w:b/>
        </w:rPr>
        <w:tab/>
        <w:t xml:space="preserve">             </w:t>
      </w:r>
      <w:r w:rsidR="004C7AA8">
        <w:rPr>
          <w:rFonts w:ascii="Tahoma" w:hAnsi="Tahoma" w:cs="Tahoma"/>
          <w:b/>
        </w:rPr>
        <w:t xml:space="preserve">      </w:t>
      </w:r>
      <w:r w:rsidR="00331379">
        <w:rPr>
          <w:rFonts w:ascii="Tahoma" w:hAnsi="Tahoma" w:cs="Tahoma"/>
          <w:b/>
        </w:rPr>
        <w:t xml:space="preserve"> </w:t>
      </w:r>
      <w:r w:rsidR="005728D9">
        <w:rPr>
          <w:rFonts w:ascii="Tahoma" w:hAnsi="Tahoma" w:cs="Tahoma"/>
          <w:b/>
        </w:rPr>
        <w:tab/>
      </w:r>
      <w:r w:rsidR="005728D9">
        <w:rPr>
          <w:rFonts w:ascii="Tahoma" w:hAnsi="Tahoma" w:cs="Tahoma"/>
          <w:b/>
        </w:rPr>
        <w:tab/>
      </w:r>
      <w:r w:rsidR="005728D9">
        <w:rPr>
          <w:rFonts w:ascii="Tahoma" w:hAnsi="Tahoma" w:cs="Tahoma"/>
          <w:b/>
        </w:rPr>
        <w:tab/>
      </w:r>
      <w:r w:rsidR="005728D9">
        <w:rPr>
          <w:rFonts w:ascii="Tahoma" w:hAnsi="Tahoma" w:cs="Tahoma"/>
          <w:b/>
        </w:rPr>
        <w:tab/>
        <w:t xml:space="preserve">NIC Code: </w:t>
      </w:r>
      <w:r w:rsidR="000B259E">
        <w:rPr>
          <w:rFonts w:ascii="Tahoma" w:hAnsi="Tahoma" w:cs="Tahoma"/>
          <w:b/>
        </w:rPr>
        <w:t>0</w:t>
      </w:r>
      <w:r w:rsidR="005728D9">
        <w:rPr>
          <w:rFonts w:ascii="Tahoma" w:hAnsi="Tahoma" w:cs="Tahoma"/>
          <w:b/>
        </w:rPr>
        <w:t>8106</w:t>
      </w:r>
    </w:p>
    <w:p w:rsidR="004C7AA8" w:rsidRDefault="004C7AA8" w:rsidP="004C7AA8">
      <w:pPr>
        <w:pStyle w:val="DefaultText"/>
        <w:spacing w:after="0" w:line="360" w:lineRule="auto"/>
        <w:ind w:firstLine="284"/>
        <w:jc w:val="center"/>
        <w:rPr>
          <w:rFonts w:ascii="Tahoma" w:hAnsi="Tahoma" w:cs="Tahoma"/>
          <w:b/>
        </w:rPr>
      </w:pPr>
    </w:p>
    <w:p w:rsidR="0015308D" w:rsidRDefault="006E4A3B" w:rsidP="004C7AA8">
      <w:pPr>
        <w:spacing w:after="0" w:line="360" w:lineRule="auto"/>
        <w:jc w:val="center"/>
        <w:rPr>
          <w:rFonts w:ascii="Tahoma" w:eastAsia="Times New Roman" w:hAnsi="Tahoma" w:cs="Tahoma"/>
          <w:b/>
          <w:bCs/>
          <w:color w:val="000000"/>
          <w:sz w:val="32"/>
          <w:szCs w:val="32"/>
          <w:lang w:bidi="ar-SA"/>
        </w:rPr>
      </w:pPr>
      <w:r>
        <w:rPr>
          <w:rFonts w:ascii="Tahoma" w:eastAsia="Times New Roman" w:hAnsi="Tahoma" w:cs="Tahoma"/>
          <w:b/>
          <w:bCs/>
          <w:color w:val="000000"/>
          <w:sz w:val="32"/>
          <w:szCs w:val="32"/>
          <w:lang w:bidi="ar-SA"/>
        </w:rPr>
        <w:t>STONE CRUSHER</w:t>
      </w:r>
    </w:p>
    <w:p w:rsidR="003C7D3D" w:rsidRDefault="003C7D3D" w:rsidP="004C7AA8">
      <w:pPr>
        <w:pStyle w:val="DefaultText"/>
        <w:spacing w:after="0" w:line="360" w:lineRule="auto"/>
        <w:jc w:val="both"/>
        <w:rPr>
          <w:rFonts w:ascii="Tahoma" w:hAnsi="Tahoma" w:cs="Tahoma"/>
          <w:sz w:val="22"/>
          <w:szCs w:val="22"/>
        </w:rPr>
      </w:pPr>
    </w:p>
    <w:p w:rsidR="0015308D" w:rsidRPr="000B259E" w:rsidRDefault="006E4A3B" w:rsidP="004C7AA8">
      <w:pPr>
        <w:pStyle w:val="DefaultText"/>
        <w:numPr>
          <w:ilvl w:val="0"/>
          <w:numId w:val="1"/>
        </w:numPr>
        <w:spacing w:after="0" w:line="360" w:lineRule="auto"/>
        <w:jc w:val="both"/>
        <w:rPr>
          <w:rFonts w:ascii="Tahoma" w:hAnsi="Tahoma" w:cs="Tahoma"/>
          <w:szCs w:val="22"/>
        </w:rPr>
      </w:pPr>
      <w:r>
        <w:rPr>
          <w:rFonts w:ascii="Tahoma" w:hAnsi="Tahoma" w:cs="Tahoma"/>
          <w:b/>
          <w:szCs w:val="22"/>
        </w:rPr>
        <w:t>INTRODUCTION:</w:t>
      </w:r>
    </w:p>
    <w:p w:rsidR="000B259E" w:rsidRDefault="000B259E" w:rsidP="004C7AA8">
      <w:pPr>
        <w:pStyle w:val="DefaultText"/>
        <w:spacing w:after="0" w:line="360" w:lineRule="auto"/>
        <w:ind w:left="720"/>
        <w:jc w:val="both"/>
        <w:rPr>
          <w:rFonts w:ascii="Tahoma" w:hAnsi="Tahoma" w:cs="Tahoma"/>
          <w:szCs w:val="22"/>
        </w:rPr>
      </w:pPr>
    </w:p>
    <w:p w:rsidR="0015308D" w:rsidRDefault="006E4A3B" w:rsidP="004C7AA8">
      <w:pPr>
        <w:spacing w:after="0" w:line="360" w:lineRule="auto"/>
        <w:jc w:val="both"/>
        <w:rPr>
          <w:rFonts w:ascii="Tahoma" w:hAnsi="Tahoma" w:cs="Tahoma"/>
          <w:sz w:val="22"/>
          <w:szCs w:val="22"/>
          <w:lang w:eastAsia="zh-CN"/>
        </w:rPr>
      </w:pPr>
      <w:r w:rsidRPr="003C7D3D">
        <w:rPr>
          <w:rFonts w:ascii="Tahoma" w:hAnsi="Tahoma" w:cs="Tahoma"/>
          <w:sz w:val="22"/>
          <w:szCs w:val="22"/>
          <w:lang w:eastAsia="zh-CN"/>
        </w:rPr>
        <w:t>Crushed stone is also known as metal jelly. Crushed stone is segregated into various sizes viz. 35mm, 20mm, 12mm etc. for different uses. Crushed stone aggregates are used for construction of roads, bridges, housing, industrial building construction and other cement based products like RCC pipes, PSC poles, pre-moulded slabs, frames and beams etc. for fabrication.</w:t>
      </w:r>
    </w:p>
    <w:p w:rsidR="000B259E" w:rsidRPr="003C7D3D" w:rsidRDefault="000B259E" w:rsidP="004C7AA8">
      <w:pPr>
        <w:spacing w:after="0" w:line="360" w:lineRule="auto"/>
        <w:jc w:val="both"/>
        <w:rPr>
          <w:rFonts w:ascii="Tahoma" w:eastAsia="sans-serif" w:hAnsi="Tahoma" w:cs="Tahoma"/>
          <w:sz w:val="22"/>
          <w:szCs w:val="22"/>
        </w:rPr>
      </w:pPr>
    </w:p>
    <w:p w:rsidR="0015308D" w:rsidRDefault="006E4A3B" w:rsidP="004C7AA8">
      <w:pPr>
        <w:pStyle w:val="ListParagraph"/>
        <w:numPr>
          <w:ilvl w:val="0"/>
          <w:numId w:val="1"/>
        </w:numPr>
        <w:spacing w:after="0" w:line="360" w:lineRule="auto"/>
        <w:jc w:val="both"/>
        <w:rPr>
          <w:rFonts w:ascii="Tahoma" w:hAnsi="Tahoma" w:cs="Tahoma"/>
          <w:b/>
          <w:bCs/>
        </w:rPr>
      </w:pPr>
      <w:r w:rsidRPr="00331379">
        <w:rPr>
          <w:rFonts w:ascii="Tahoma" w:hAnsi="Tahoma" w:cs="Tahoma"/>
          <w:b/>
          <w:bCs/>
        </w:rPr>
        <w:t>PRODUCT &amp; ITS APPLICATION:</w:t>
      </w:r>
    </w:p>
    <w:p w:rsidR="000B259E" w:rsidRPr="00331379" w:rsidRDefault="000B259E" w:rsidP="004C7AA8">
      <w:pPr>
        <w:pStyle w:val="ListParagraph"/>
        <w:spacing w:after="0" w:line="360" w:lineRule="auto"/>
        <w:jc w:val="both"/>
        <w:rPr>
          <w:rFonts w:ascii="Tahoma" w:hAnsi="Tahoma" w:cs="Tahoma"/>
          <w:b/>
          <w:bCs/>
        </w:rPr>
      </w:pPr>
    </w:p>
    <w:p w:rsidR="0015308D" w:rsidRPr="003C7D3D" w:rsidRDefault="006E4A3B" w:rsidP="004C7AA8">
      <w:pPr>
        <w:spacing w:after="0" w:line="360" w:lineRule="auto"/>
        <w:jc w:val="both"/>
        <w:rPr>
          <w:rFonts w:ascii="Tahoma" w:hAnsi="Tahoma" w:cs="Tahoma"/>
          <w:sz w:val="22"/>
          <w:szCs w:val="22"/>
        </w:rPr>
      </w:pPr>
      <w:r w:rsidRPr="003C7D3D">
        <w:rPr>
          <w:rFonts w:ascii="Tahoma" w:hAnsi="Tahoma" w:cs="Tahoma"/>
          <w:sz w:val="22"/>
          <w:szCs w:val="22"/>
          <w:lang w:eastAsia="zh-CN"/>
        </w:rPr>
        <w:t xml:space="preserve">Stone crushing industry is an important industrial sector in the country. The crushed stone is </w:t>
      </w:r>
    </w:p>
    <w:p w:rsidR="0015308D" w:rsidRDefault="00947701" w:rsidP="004C7AA8">
      <w:pPr>
        <w:spacing w:after="0" w:line="360" w:lineRule="auto"/>
        <w:jc w:val="both"/>
        <w:rPr>
          <w:rFonts w:ascii="Tahoma" w:hAnsi="Tahoma" w:cs="Tahoma"/>
          <w:sz w:val="22"/>
          <w:szCs w:val="22"/>
          <w:lang w:eastAsia="zh-CN"/>
        </w:rPr>
      </w:pPr>
      <w:r w:rsidRPr="003C7D3D">
        <w:rPr>
          <w:rFonts w:ascii="Tahoma" w:hAnsi="Tahoma" w:cs="Tahoma"/>
          <w:sz w:val="22"/>
          <w:szCs w:val="22"/>
          <w:lang w:eastAsia="zh-CN"/>
        </w:rPr>
        <w:t>Then</w:t>
      </w:r>
      <w:r w:rsidR="006E4A3B" w:rsidRPr="003C7D3D">
        <w:rPr>
          <w:rFonts w:ascii="Tahoma" w:hAnsi="Tahoma" w:cs="Tahoma"/>
          <w:sz w:val="22"/>
          <w:szCs w:val="22"/>
          <w:lang w:eastAsia="zh-CN"/>
        </w:rPr>
        <w:t xml:space="preserve"> used as raw material for various construction activities i.e. construction of roads, bridges, buildings and canals. Over the last 10 years, the Construction sector has been registering strong growth rates in the range of 7-8%. Housing and construction is one of the major drivers of growth in more than 40 allied industries including STONE CRUSHING. In addition, for the building of roads, flyovers and bypasses, there is a mass and consistent need of crushed stone across the country. Several projects are in progress and are being commenced shortly which will have high demand of crushed stone all over the country. In order to make up the backlog and meet the projected requirements for the next 20 years, overall housing construction has to raise 500,000 housing units per annum. The area under consideration is badly affected by the earthquake and rehabilitation and reconstruction is in process. This process leads to construction of roads, bridges, new </w:t>
      </w:r>
      <w:r w:rsidRPr="003C7D3D">
        <w:rPr>
          <w:rFonts w:ascii="Tahoma" w:hAnsi="Tahoma" w:cs="Tahoma"/>
          <w:sz w:val="22"/>
          <w:szCs w:val="22"/>
          <w:lang w:eastAsia="zh-CN"/>
        </w:rPr>
        <w:t>houses;</w:t>
      </w:r>
      <w:r w:rsidR="006E4A3B" w:rsidRPr="003C7D3D">
        <w:rPr>
          <w:rFonts w:ascii="Tahoma" w:hAnsi="Tahoma" w:cs="Tahoma"/>
          <w:sz w:val="22"/>
          <w:szCs w:val="22"/>
          <w:lang w:eastAsia="zh-CN"/>
        </w:rPr>
        <w:t xml:space="preserve"> </w:t>
      </w:r>
      <w:r w:rsidRPr="003C7D3D">
        <w:rPr>
          <w:rFonts w:ascii="Tahoma" w:hAnsi="Tahoma" w:cs="Tahoma"/>
          <w:sz w:val="22"/>
          <w:szCs w:val="22"/>
          <w:lang w:eastAsia="zh-CN"/>
        </w:rPr>
        <w:t>markets,</w:t>
      </w:r>
      <w:r w:rsidR="006E4A3B" w:rsidRPr="003C7D3D">
        <w:rPr>
          <w:rFonts w:ascii="Tahoma" w:hAnsi="Tahoma" w:cs="Tahoma"/>
          <w:sz w:val="22"/>
          <w:szCs w:val="22"/>
          <w:lang w:eastAsia="zh-CN"/>
        </w:rPr>
        <w:t xml:space="preserve"> </w:t>
      </w:r>
      <w:r w:rsidR="00D1006D" w:rsidRPr="003C7D3D">
        <w:rPr>
          <w:rFonts w:ascii="Tahoma" w:hAnsi="Tahoma" w:cs="Tahoma"/>
          <w:sz w:val="22"/>
          <w:szCs w:val="22"/>
          <w:lang w:eastAsia="zh-CN"/>
        </w:rPr>
        <w:t>etc.</w:t>
      </w:r>
      <w:r w:rsidR="006E4A3B" w:rsidRPr="003C7D3D">
        <w:rPr>
          <w:rFonts w:ascii="Tahoma" w:hAnsi="Tahoma" w:cs="Tahoma"/>
          <w:sz w:val="22"/>
          <w:szCs w:val="22"/>
          <w:lang w:eastAsia="zh-CN"/>
        </w:rPr>
        <w:t xml:space="preserve"> resultantly gear up construction activities and more use of crushed stones. Construction of Diamir-Basha Dam and Kohala Hydro –Electric Project are also synergic factor for this project. The aforementioned facts and statistics provide enough evidences, assuring a steep and continuous growth vis a vis investment opportunity in the STONE CRUSHING business. There are increasing allocations from budget in the Public Sector Development Projects of Pakistan. </w:t>
      </w:r>
      <w:r w:rsidR="006E4A3B" w:rsidRPr="003C7D3D">
        <w:rPr>
          <w:rFonts w:ascii="Tahoma" w:hAnsi="Tahoma" w:cs="Tahoma"/>
          <w:sz w:val="22"/>
          <w:szCs w:val="22"/>
          <w:lang w:eastAsia="zh-CN"/>
        </w:rPr>
        <w:lastRenderedPageBreak/>
        <w:t xml:space="preserve">There is sufficient skilled labor available at less cost to run the project. The raw material is abundantly available. If the machinery needs to be imported there are less import duties. The availability of initial depreciation made the project pragmatically five years tax free. There is need to employ latest and modern exploration techniques and machinery. The lack of coordination among various mineral sector agencies is also point of concern for the stone crushing industry. </w:t>
      </w:r>
    </w:p>
    <w:p w:rsidR="000B259E" w:rsidRPr="003C7D3D" w:rsidRDefault="000B259E" w:rsidP="004C7AA8">
      <w:pPr>
        <w:spacing w:after="0" w:line="360" w:lineRule="auto"/>
        <w:jc w:val="both"/>
        <w:rPr>
          <w:rFonts w:ascii="Tahoma" w:hAnsi="Tahoma" w:cs="Tahoma"/>
          <w:sz w:val="22"/>
          <w:szCs w:val="22"/>
        </w:rPr>
      </w:pPr>
    </w:p>
    <w:p w:rsidR="0015308D" w:rsidRDefault="006E4A3B" w:rsidP="004C7AA8">
      <w:pPr>
        <w:pStyle w:val="ListParagraph"/>
        <w:numPr>
          <w:ilvl w:val="0"/>
          <w:numId w:val="1"/>
        </w:numPr>
        <w:spacing w:after="0" w:line="360" w:lineRule="auto"/>
        <w:jc w:val="both"/>
        <w:rPr>
          <w:rFonts w:ascii="Tahoma" w:hAnsi="Tahoma" w:cs="Tahoma"/>
          <w:b/>
          <w:bCs/>
        </w:rPr>
      </w:pPr>
      <w:r w:rsidRPr="00331379">
        <w:rPr>
          <w:rFonts w:ascii="Tahoma" w:hAnsi="Tahoma" w:cs="Tahoma"/>
          <w:b/>
          <w:bCs/>
        </w:rPr>
        <w:t>DESIRED QUALIFICATIONS FOR PROMOTER:</w:t>
      </w:r>
    </w:p>
    <w:p w:rsidR="000B259E" w:rsidRPr="00331379" w:rsidRDefault="000B259E" w:rsidP="004C7AA8">
      <w:pPr>
        <w:pStyle w:val="ListParagraph"/>
        <w:spacing w:after="0" w:line="360" w:lineRule="auto"/>
        <w:jc w:val="both"/>
        <w:rPr>
          <w:rFonts w:ascii="Tahoma" w:hAnsi="Tahoma" w:cs="Tahoma"/>
          <w:b/>
          <w:bCs/>
        </w:rPr>
      </w:pPr>
    </w:p>
    <w:p w:rsidR="0015308D" w:rsidRDefault="006E4A3B" w:rsidP="004C7AA8">
      <w:pPr>
        <w:spacing w:after="0" w:line="360" w:lineRule="auto"/>
        <w:jc w:val="both"/>
        <w:rPr>
          <w:rFonts w:ascii="Tahoma" w:hAnsi="Tahoma" w:cs="Tahoma"/>
          <w:sz w:val="22"/>
          <w:szCs w:val="22"/>
        </w:rPr>
      </w:pPr>
      <w:r w:rsidRPr="003C7D3D">
        <w:rPr>
          <w:rFonts w:ascii="Tahoma" w:hAnsi="Tahoma" w:cs="Tahoma"/>
          <w:sz w:val="22"/>
          <w:szCs w:val="22"/>
        </w:rPr>
        <w:t>Graduate in any discipline. Promoter with high skill of chemical processing and having contacts with building and construction industries is advantage.</w:t>
      </w:r>
    </w:p>
    <w:p w:rsidR="00282B91" w:rsidRDefault="00282B91" w:rsidP="004C7AA8">
      <w:pPr>
        <w:spacing w:after="0" w:line="360" w:lineRule="auto"/>
        <w:jc w:val="both"/>
        <w:rPr>
          <w:rFonts w:ascii="Tahoma" w:hAnsi="Tahoma" w:cs="Tahoma"/>
          <w:sz w:val="22"/>
          <w:szCs w:val="22"/>
        </w:rPr>
      </w:pPr>
    </w:p>
    <w:p w:rsidR="00282B91" w:rsidRDefault="00282B91" w:rsidP="004C7AA8">
      <w:pPr>
        <w:pStyle w:val="ListParagraph"/>
        <w:numPr>
          <w:ilvl w:val="0"/>
          <w:numId w:val="1"/>
        </w:numPr>
        <w:spacing w:after="0" w:line="360" w:lineRule="auto"/>
        <w:rPr>
          <w:rFonts w:ascii="Tahoma" w:hAnsi="Tahoma" w:cs="Tahoma"/>
          <w:b/>
          <w:bCs/>
        </w:rPr>
      </w:pPr>
      <w:r w:rsidRPr="00282B91">
        <w:rPr>
          <w:rFonts w:ascii="Tahoma" w:hAnsi="Tahoma" w:cs="Tahoma"/>
          <w:b/>
          <w:bCs/>
        </w:rPr>
        <w:t xml:space="preserve">INDUSTRY LOOK OUT AND TRENDS </w:t>
      </w:r>
    </w:p>
    <w:p w:rsidR="004C7AA8" w:rsidRPr="00282B91" w:rsidRDefault="004C7AA8" w:rsidP="004C7AA8">
      <w:pPr>
        <w:pStyle w:val="ListParagraph"/>
        <w:spacing w:after="0" w:line="360" w:lineRule="auto"/>
        <w:rPr>
          <w:rFonts w:ascii="Tahoma" w:hAnsi="Tahoma" w:cs="Tahoma"/>
          <w:b/>
          <w:bCs/>
        </w:rPr>
      </w:pPr>
    </w:p>
    <w:p w:rsidR="003F2FFE" w:rsidRDefault="003F2FFE" w:rsidP="004C7AA8">
      <w:pPr>
        <w:spacing w:after="0" w:line="360" w:lineRule="auto"/>
        <w:jc w:val="both"/>
        <w:rPr>
          <w:rFonts w:ascii="Tahoma" w:eastAsia="Times New Roman" w:hAnsi="Tahoma" w:cs="Tahoma"/>
          <w:sz w:val="22"/>
          <w:szCs w:val="22"/>
          <w:lang w:val="en-IN" w:eastAsia="en-IN" w:bidi="gu-IN"/>
        </w:rPr>
      </w:pPr>
      <w:r w:rsidRPr="00116500">
        <w:rPr>
          <w:rFonts w:ascii="Tahoma" w:eastAsia="Times New Roman" w:hAnsi="Tahoma" w:cs="Tahoma"/>
          <w:sz w:val="22"/>
          <w:szCs w:val="22"/>
          <w:lang w:val="en-IN" w:eastAsia="en-IN" w:bidi="gu-IN"/>
        </w:rPr>
        <w:t xml:space="preserve">At present, most of the mining crushing and industrial sand making plant produced a lot of limestone powder waste (limestone powder content is high). This not only pollute the environment, and the raw material waste is serious. It is imperative to find a reasonable solution to deal with limestone powder waste "waste into treasure". </w:t>
      </w:r>
    </w:p>
    <w:p w:rsidR="004C7AA8" w:rsidRPr="00116500" w:rsidRDefault="004C7AA8" w:rsidP="004C7AA8">
      <w:pPr>
        <w:spacing w:after="0" w:line="360" w:lineRule="auto"/>
        <w:jc w:val="both"/>
        <w:rPr>
          <w:rFonts w:ascii="Tahoma" w:eastAsia="Times New Roman" w:hAnsi="Tahoma" w:cs="Tahoma"/>
          <w:sz w:val="22"/>
          <w:szCs w:val="22"/>
          <w:lang w:val="en-IN" w:eastAsia="en-IN" w:bidi="gu-IN"/>
        </w:rPr>
      </w:pPr>
    </w:p>
    <w:p w:rsidR="003F2FFE" w:rsidRDefault="003F2FFE" w:rsidP="004C7AA8">
      <w:pPr>
        <w:spacing w:after="0" w:line="360" w:lineRule="auto"/>
        <w:jc w:val="both"/>
        <w:rPr>
          <w:rFonts w:ascii="Tahoma" w:eastAsia="Times New Roman" w:hAnsi="Tahoma" w:cs="Tahoma"/>
          <w:sz w:val="22"/>
          <w:szCs w:val="22"/>
          <w:lang w:val="en-IN" w:eastAsia="en-IN" w:bidi="gu-IN"/>
        </w:rPr>
      </w:pPr>
      <w:r w:rsidRPr="00116500">
        <w:rPr>
          <w:rFonts w:ascii="Tahoma" w:eastAsia="Times New Roman" w:hAnsi="Tahoma" w:cs="Tahoma"/>
          <w:sz w:val="22"/>
          <w:szCs w:val="22"/>
          <w:lang w:val="en-IN" w:eastAsia="en-IN" w:bidi="gu-IN"/>
        </w:rPr>
        <w:t>The results show that the limestone powder as the admixture of concrete has the effect of improving the concrete structure, enhancing the workability of anti - sulphate attack ability of concrete under low temperature. In recent years, limestone powder into the concrete as a binder has become the hot topic and development trend in the concrete industry.</w:t>
      </w:r>
    </w:p>
    <w:p w:rsidR="004C7AA8" w:rsidRPr="00116500" w:rsidRDefault="004C7AA8" w:rsidP="004C7AA8">
      <w:pPr>
        <w:spacing w:after="0" w:line="360" w:lineRule="auto"/>
        <w:jc w:val="both"/>
        <w:rPr>
          <w:rFonts w:ascii="Tahoma" w:eastAsia="Times New Roman" w:hAnsi="Tahoma" w:cs="Tahoma"/>
          <w:sz w:val="22"/>
          <w:szCs w:val="22"/>
          <w:lang w:val="en-IN" w:eastAsia="en-IN" w:bidi="gu-IN"/>
        </w:rPr>
      </w:pPr>
    </w:p>
    <w:p w:rsidR="003E7C6B" w:rsidRDefault="003F2FFE" w:rsidP="004C7AA8">
      <w:pPr>
        <w:spacing w:after="0" w:line="360" w:lineRule="auto"/>
        <w:jc w:val="both"/>
        <w:rPr>
          <w:rFonts w:ascii="Tahoma" w:eastAsia="Times New Roman" w:hAnsi="Tahoma" w:cs="Tahoma"/>
          <w:sz w:val="22"/>
          <w:szCs w:val="22"/>
          <w:lang w:val="en-IN" w:eastAsia="en-IN" w:bidi="gu-IN"/>
        </w:rPr>
      </w:pPr>
      <w:r w:rsidRPr="00116500">
        <w:rPr>
          <w:rFonts w:ascii="Tahoma" w:eastAsia="Times New Roman" w:hAnsi="Tahoma" w:cs="Tahoma"/>
          <w:sz w:val="22"/>
          <w:szCs w:val="22"/>
          <w:lang w:val="en-IN" w:eastAsia="en-IN" w:bidi="gu-IN"/>
        </w:rPr>
        <w:t>Commercial concrete mixing plant generally uses 325 mesh limestone powders; the sieving rate is not less than 85%. The research shows that C30 ~ C50 limestone powder for concrete can be produced completely.</w:t>
      </w:r>
    </w:p>
    <w:p w:rsidR="004C7AA8" w:rsidRDefault="004C7AA8" w:rsidP="004C7AA8">
      <w:pPr>
        <w:spacing w:after="0" w:line="360" w:lineRule="auto"/>
        <w:jc w:val="both"/>
        <w:rPr>
          <w:rFonts w:ascii="Tahoma" w:eastAsia="Times New Roman" w:hAnsi="Tahoma" w:cs="Tahoma"/>
          <w:sz w:val="22"/>
          <w:szCs w:val="22"/>
          <w:lang w:val="en-IN" w:eastAsia="en-IN" w:bidi="gu-IN"/>
        </w:rPr>
      </w:pPr>
    </w:p>
    <w:p w:rsidR="004C7AA8" w:rsidRDefault="004C7AA8" w:rsidP="004C7AA8">
      <w:pPr>
        <w:spacing w:after="0" w:line="360" w:lineRule="auto"/>
        <w:jc w:val="both"/>
        <w:rPr>
          <w:rFonts w:ascii="Tahoma" w:eastAsia="Times New Roman" w:hAnsi="Tahoma" w:cs="Tahoma"/>
          <w:sz w:val="22"/>
          <w:szCs w:val="22"/>
          <w:lang w:val="en-IN" w:eastAsia="en-IN" w:bidi="gu-IN"/>
        </w:rPr>
      </w:pPr>
    </w:p>
    <w:p w:rsidR="004C7AA8" w:rsidRDefault="004C7AA8" w:rsidP="004C7AA8">
      <w:pPr>
        <w:spacing w:after="0" w:line="360" w:lineRule="auto"/>
        <w:jc w:val="both"/>
        <w:rPr>
          <w:rFonts w:ascii="Tahoma" w:eastAsia="Times New Roman" w:hAnsi="Tahoma" w:cs="Tahoma"/>
          <w:sz w:val="22"/>
          <w:szCs w:val="22"/>
          <w:lang w:val="en-IN" w:eastAsia="en-IN" w:bidi="gu-IN"/>
        </w:rPr>
      </w:pPr>
    </w:p>
    <w:p w:rsidR="004C7AA8" w:rsidRPr="00203602" w:rsidRDefault="004C7AA8" w:rsidP="004C7AA8">
      <w:pPr>
        <w:spacing w:after="0" w:line="360" w:lineRule="auto"/>
        <w:jc w:val="both"/>
        <w:rPr>
          <w:rFonts w:ascii="Tahoma" w:eastAsia="Times New Roman" w:hAnsi="Tahoma" w:cs="Tahoma"/>
          <w:sz w:val="22"/>
          <w:szCs w:val="22"/>
          <w:lang w:val="en-IN" w:eastAsia="en-IN" w:bidi="gu-IN"/>
        </w:rPr>
      </w:pPr>
    </w:p>
    <w:p w:rsidR="0015308D" w:rsidRDefault="006E4A3B" w:rsidP="004C7AA8">
      <w:pPr>
        <w:pStyle w:val="ListParagraph"/>
        <w:numPr>
          <w:ilvl w:val="0"/>
          <w:numId w:val="1"/>
        </w:numPr>
        <w:spacing w:after="0" w:line="360" w:lineRule="auto"/>
        <w:jc w:val="both"/>
        <w:rPr>
          <w:rFonts w:ascii="Tahoma" w:hAnsi="Tahoma" w:cs="Tahoma"/>
          <w:b/>
          <w:bCs/>
        </w:rPr>
      </w:pPr>
      <w:r w:rsidRPr="00331379">
        <w:rPr>
          <w:rFonts w:ascii="Tahoma" w:hAnsi="Tahoma" w:cs="Tahoma"/>
          <w:b/>
          <w:bCs/>
        </w:rPr>
        <w:lastRenderedPageBreak/>
        <w:t>MARKET POTENTIAL AND MARKETING ISSUES, IF ANY:</w:t>
      </w:r>
    </w:p>
    <w:p w:rsidR="000B259E" w:rsidRPr="00331379" w:rsidRDefault="000B259E" w:rsidP="004C7AA8">
      <w:pPr>
        <w:pStyle w:val="ListParagraph"/>
        <w:spacing w:after="0" w:line="360" w:lineRule="auto"/>
        <w:jc w:val="both"/>
        <w:rPr>
          <w:rFonts w:ascii="Tahoma" w:hAnsi="Tahoma" w:cs="Tahoma"/>
          <w:b/>
          <w:bCs/>
        </w:rPr>
      </w:pPr>
    </w:p>
    <w:p w:rsidR="000B259E" w:rsidRDefault="006E4A3B" w:rsidP="004C7AA8">
      <w:pPr>
        <w:spacing w:after="0" w:line="360" w:lineRule="auto"/>
        <w:jc w:val="both"/>
        <w:rPr>
          <w:rFonts w:ascii="Tahoma" w:hAnsi="Tahoma" w:cs="Tahoma"/>
          <w:sz w:val="22"/>
          <w:szCs w:val="22"/>
          <w:lang w:eastAsia="zh-CN"/>
        </w:rPr>
      </w:pPr>
      <w:r w:rsidRPr="003C7D3D">
        <w:rPr>
          <w:rFonts w:ascii="Tahoma" w:hAnsi="Tahoma" w:cs="Tahoma"/>
          <w:sz w:val="22"/>
          <w:szCs w:val="22"/>
          <w:lang w:eastAsia="zh-CN"/>
        </w:rPr>
        <w:t xml:space="preserve">Stone Crushing Industry is an important industrial sector in the country engaged in producing crushed stone of various sizes depending upon the requirement which acts as raw material for various construction activities such as construction of Roads, Highways, Bridges, Buildings, </w:t>
      </w:r>
      <w:r w:rsidR="00947701" w:rsidRPr="003C7D3D">
        <w:rPr>
          <w:rFonts w:ascii="Tahoma" w:hAnsi="Tahoma" w:cs="Tahoma"/>
          <w:sz w:val="22"/>
          <w:szCs w:val="22"/>
          <w:lang w:eastAsia="zh-CN"/>
        </w:rPr>
        <w:t>and Canals</w:t>
      </w:r>
      <w:r w:rsidRPr="003C7D3D">
        <w:rPr>
          <w:rFonts w:ascii="Tahoma" w:hAnsi="Tahoma" w:cs="Tahoma"/>
          <w:sz w:val="22"/>
          <w:szCs w:val="22"/>
          <w:lang w:eastAsia="zh-CN"/>
        </w:rPr>
        <w:t xml:space="preserve"> etc. It is estimated that there are over 12,000 stone crusher units in India. The number is expected to grow further keeping in view the future plans for development of infrastructure of roads, canals and buildings that are required for overall development of the country. In India, the Stone Crushing Industry sector is estimated to have an annual turnover of Rs. 5000 crore and is therefore an economically important sector. The sector is estimated to be providing direct employment to over 500,000 people engaged in various activities such as mining, crushing plant, transportation of mined stones and crushed products etc. Most of these personnel are from rural and economically backward areas where employment opportunities are limited and therefore it carries greater significance in terms of social importance in rural areas. It is a source of earning for uneducated poor unskilled rural people. Since it is an allied industry of the construction sector, growth in construction sector may be considered as proxy for the growth in stone crushing sector, The market scope for crushed stone is found to be encouraging in local market with the increased demand from building industry &amp; construction fields. There is also a sufficient demand from Government. Contractors for lying of roads and construction of industries etc. The entry in the target market is easy and there is a narrow gap in the supply and demand, which is expected to grow in the coming years. Stone Chips are primarily used in construction activities including Building, Roads, and Bridges etc. Since the area is undergoing tremendous infrastructure development work. Apart from above the Road Construction work under P.W.D., P.M.G.S.Y increased vast scope for this unit. Looking at the huge demand potential, easy marketing is possible. </w:t>
      </w:r>
    </w:p>
    <w:p w:rsidR="000B259E" w:rsidRPr="003C7D3D" w:rsidRDefault="000B259E" w:rsidP="004C7AA8">
      <w:pPr>
        <w:spacing w:after="0" w:line="360" w:lineRule="auto"/>
        <w:jc w:val="both"/>
        <w:rPr>
          <w:rFonts w:ascii="Tahoma" w:hAnsi="Tahoma" w:cs="Tahoma"/>
          <w:sz w:val="22"/>
          <w:szCs w:val="22"/>
          <w:lang w:eastAsia="zh-CN"/>
        </w:rPr>
      </w:pPr>
    </w:p>
    <w:p w:rsidR="0015308D" w:rsidRDefault="006E4A3B" w:rsidP="004C7AA8">
      <w:pPr>
        <w:pStyle w:val="ListParagraph"/>
        <w:numPr>
          <w:ilvl w:val="0"/>
          <w:numId w:val="1"/>
        </w:numPr>
        <w:spacing w:after="0" w:line="360" w:lineRule="auto"/>
        <w:jc w:val="both"/>
        <w:rPr>
          <w:rFonts w:ascii="Tahoma" w:hAnsi="Tahoma" w:cs="Tahoma"/>
          <w:b/>
          <w:bCs/>
        </w:rPr>
      </w:pPr>
      <w:r w:rsidRPr="00331379">
        <w:rPr>
          <w:rFonts w:ascii="Tahoma" w:hAnsi="Tahoma" w:cs="Tahoma"/>
          <w:b/>
          <w:bCs/>
        </w:rPr>
        <w:t>RAW MATERIAL REQUIREMENTS:</w:t>
      </w:r>
    </w:p>
    <w:p w:rsidR="000B259E" w:rsidRPr="00331379" w:rsidRDefault="000B259E" w:rsidP="004C7AA8">
      <w:pPr>
        <w:pStyle w:val="ListParagraph"/>
        <w:spacing w:after="0" w:line="360" w:lineRule="auto"/>
        <w:jc w:val="both"/>
        <w:rPr>
          <w:rFonts w:ascii="Tahoma" w:hAnsi="Tahoma" w:cs="Tahoma"/>
          <w:b/>
          <w:bCs/>
        </w:rPr>
      </w:pPr>
    </w:p>
    <w:p w:rsidR="0015308D" w:rsidRPr="003C7D3D" w:rsidRDefault="006E4A3B" w:rsidP="004C7AA8">
      <w:pPr>
        <w:spacing w:after="0" w:line="360" w:lineRule="auto"/>
        <w:jc w:val="both"/>
        <w:rPr>
          <w:rFonts w:ascii="Tahoma" w:hAnsi="Tahoma" w:cs="Tahoma"/>
          <w:sz w:val="22"/>
          <w:szCs w:val="22"/>
        </w:rPr>
      </w:pPr>
      <w:r w:rsidRPr="003C7D3D">
        <w:rPr>
          <w:rFonts w:ascii="Tahoma" w:hAnsi="Tahoma" w:cs="Tahoma"/>
          <w:sz w:val="22"/>
          <w:szCs w:val="22"/>
          <w:lang w:eastAsia="zh-CN"/>
        </w:rPr>
        <w:t xml:space="preserve">Raw materials required for this project is granite stone boulders of various sizes. Basic raw material is boulder and same shall be obtained from rocks. Hard Lime and granite Stone will </w:t>
      </w:r>
      <w:r w:rsidRPr="003C7D3D">
        <w:rPr>
          <w:rFonts w:ascii="Tahoma" w:hAnsi="Tahoma" w:cs="Tahoma"/>
          <w:sz w:val="22"/>
          <w:szCs w:val="22"/>
          <w:lang w:eastAsia="zh-CN"/>
        </w:rPr>
        <w:lastRenderedPageBreak/>
        <w:t xml:space="preserve">be used as raw material for manufacturing crushed stone. Raw stone could be purchased directly from the excavator (quarry lease holder) or crusher may hold his own quarry lease to produce raw stone. It is recommended to obtain a quarry lease holding to avoid any possible threat in procuring raw stone as well as to keep the project economically stable. For the proposed project, a total of 15,000 C.ft. of Hard Lime/granite Stone would be the daily requirement. This requirement could sufficiently be fulfilled from the obtained quarry site over a period of years. </w:t>
      </w:r>
    </w:p>
    <w:p w:rsidR="003C7D3D" w:rsidRDefault="003C7D3D" w:rsidP="004C7AA8">
      <w:pPr>
        <w:pStyle w:val="DefaultText"/>
        <w:spacing w:after="0" w:line="360" w:lineRule="auto"/>
        <w:jc w:val="both"/>
        <w:rPr>
          <w:rFonts w:ascii="Tahoma" w:hAnsi="Tahoma" w:cs="Tahoma"/>
          <w:b/>
          <w:szCs w:val="22"/>
        </w:rPr>
      </w:pPr>
    </w:p>
    <w:p w:rsidR="0015308D" w:rsidRDefault="006E4A3B" w:rsidP="004C7AA8">
      <w:pPr>
        <w:pStyle w:val="DefaultText"/>
        <w:numPr>
          <w:ilvl w:val="0"/>
          <w:numId w:val="1"/>
        </w:numPr>
        <w:spacing w:after="0" w:line="360" w:lineRule="auto"/>
        <w:jc w:val="both"/>
        <w:rPr>
          <w:rFonts w:ascii="Tahoma" w:hAnsi="Tahoma" w:cs="Tahoma"/>
          <w:b/>
          <w:szCs w:val="22"/>
        </w:rPr>
      </w:pPr>
      <w:r w:rsidRPr="003C7D3D">
        <w:rPr>
          <w:rFonts w:ascii="Tahoma" w:hAnsi="Tahoma" w:cs="Tahoma"/>
          <w:b/>
          <w:szCs w:val="22"/>
        </w:rPr>
        <w:t>MANUFACTURING PROCESS:</w:t>
      </w:r>
    </w:p>
    <w:p w:rsidR="000B259E" w:rsidRPr="003C7D3D" w:rsidRDefault="000B259E" w:rsidP="004C7AA8">
      <w:pPr>
        <w:pStyle w:val="DefaultText"/>
        <w:spacing w:after="0" w:line="360" w:lineRule="auto"/>
        <w:ind w:left="720"/>
        <w:jc w:val="both"/>
        <w:rPr>
          <w:rFonts w:ascii="Tahoma" w:hAnsi="Tahoma" w:cs="Tahoma"/>
          <w:b/>
          <w:szCs w:val="22"/>
        </w:rPr>
      </w:pPr>
    </w:p>
    <w:p w:rsidR="0015308D" w:rsidRDefault="006E4A3B" w:rsidP="004C7AA8">
      <w:pPr>
        <w:spacing w:after="0" w:line="360" w:lineRule="auto"/>
        <w:jc w:val="both"/>
        <w:rPr>
          <w:rFonts w:ascii="Tahoma" w:hAnsi="Tahoma" w:cs="Tahoma"/>
          <w:sz w:val="22"/>
          <w:szCs w:val="22"/>
          <w:lang w:eastAsia="zh-CN"/>
        </w:rPr>
      </w:pPr>
      <w:r w:rsidRPr="003C7D3D">
        <w:rPr>
          <w:rFonts w:ascii="Tahoma" w:hAnsi="Tahoma" w:cs="Tahoma"/>
          <w:sz w:val="22"/>
          <w:szCs w:val="22"/>
          <w:lang w:eastAsia="zh-CN"/>
        </w:rPr>
        <w:t>It is advantageous if the crushed stone unit is set up near the queries where the granite boulders of various sizes are available for the crushing unit. The wastage from the granite industry will be of much use to the crushed stone unit. The granite stones of various sizes are fed into the jaw crushers for size reduction. Depending on the desired output size of the crushed stone, the raw materials may be fed to one or two jaw crushers in a sequence. Then these crushed stones are passed on to the rotary screen for size gradation. Material is handled through a belt conveyor to the different places of operation. The main machinery involved in the stone crushing industry is Hammer Crusher, Screen, Conveyors etc. The process involved is to feed the stone in to the Hammer Crushers to make it further smaller in size as required by the customer. In the hammer crusher, the stone is crushed. The crushed stone is screened to separate the produce in different sizes by the separator. The crushed stone is conveyed by the conveyors to trucks for transport to the market place or storage area.</w:t>
      </w:r>
    </w:p>
    <w:p w:rsidR="000B259E" w:rsidRDefault="000B259E" w:rsidP="004C7AA8">
      <w:pPr>
        <w:spacing w:after="0" w:line="360" w:lineRule="auto"/>
        <w:jc w:val="both"/>
        <w:rPr>
          <w:rFonts w:ascii="Tahoma" w:hAnsi="Tahoma" w:cs="Tahoma"/>
          <w:sz w:val="22"/>
          <w:szCs w:val="22"/>
        </w:rPr>
      </w:pPr>
    </w:p>
    <w:p w:rsidR="004C7AA8" w:rsidRDefault="004C7AA8" w:rsidP="004C7AA8">
      <w:pPr>
        <w:spacing w:after="0" w:line="360" w:lineRule="auto"/>
        <w:jc w:val="both"/>
        <w:rPr>
          <w:rFonts w:ascii="Tahoma" w:hAnsi="Tahoma" w:cs="Tahoma"/>
          <w:sz w:val="22"/>
          <w:szCs w:val="22"/>
        </w:rPr>
      </w:pPr>
    </w:p>
    <w:p w:rsidR="004C7AA8" w:rsidRDefault="004C7AA8" w:rsidP="004C7AA8">
      <w:pPr>
        <w:spacing w:after="0" w:line="360" w:lineRule="auto"/>
        <w:jc w:val="both"/>
        <w:rPr>
          <w:rFonts w:ascii="Tahoma" w:hAnsi="Tahoma" w:cs="Tahoma"/>
          <w:sz w:val="22"/>
          <w:szCs w:val="22"/>
        </w:rPr>
      </w:pPr>
    </w:p>
    <w:p w:rsidR="004C7AA8" w:rsidRDefault="004C7AA8" w:rsidP="004C7AA8">
      <w:pPr>
        <w:spacing w:after="0" w:line="360" w:lineRule="auto"/>
        <w:jc w:val="both"/>
        <w:rPr>
          <w:rFonts w:ascii="Tahoma" w:hAnsi="Tahoma" w:cs="Tahoma"/>
          <w:sz w:val="22"/>
          <w:szCs w:val="22"/>
        </w:rPr>
      </w:pPr>
    </w:p>
    <w:p w:rsidR="004C7AA8" w:rsidRDefault="004C7AA8" w:rsidP="004C7AA8">
      <w:pPr>
        <w:spacing w:after="0" w:line="360" w:lineRule="auto"/>
        <w:jc w:val="both"/>
        <w:rPr>
          <w:rFonts w:ascii="Tahoma" w:hAnsi="Tahoma" w:cs="Tahoma"/>
          <w:sz w:val="22"/>
          <w:szCs w:val="22"/>
        </w:rPr>
      </w:pPr>
    </w:p>
    <w:p w:rsidR="004C7AA8" w:rsidRDefault="004C7AA8" w:rsidP="004C7AA8">
      <w:pPr>
        <w:spacing w:after="0" w:line="360" w:lineRule="auto"/>
        <w:jc w:val="both"/>
        <w:rPr>
          <w:rFonts w:ascii="Tahoma" w:hAnsi="Tahoma" w:cs="Tahoma"/>
          <w:sz w:val="22"/>
          <w:szCs w:val="22"/>
        </w:rPr>
      </w:pPr>
    </w:p>
    <w:p w:rsidR="004C7AA8" w:rsidRDefault="004C7AA8" w:rsidP="004C7AA8">
      <w:pPr>
        <w:spacing w:after="0" w:line="360" w:lineRule="auto"/>
        <w:jc w:val="both"/>
        <w:rPr>
          <w:rFonts w:ascii="Tahoma" w:hAnsi="Tahoma" w:cs="Tahoma"/>
          <w:sz w:val="22"/>
          <w:szCs w:val="22"/>
        </w:rPr>
      </w:pPr>
    </w:p>
    <w:p w:rsidR="004C7AA8" w:rsidRPr="000B259E" w:rsidRDefault="004C7AA8" w:rsidP="004C7AA8">
      <w:pPr>
        <w:spacing w:after="0" w:line="360" w:lineRule="auto"/>
        <w:jc w:val="both"/>
        <w:rPr>
          <w:rFonts w:ascii="Tahoma" w:hAnsi="Tahoma" w:cs="Tahoma"/>
          <w:sz w:val="22"/>
          <w:szCs w:val="22"/>
        </w:rPr>
      </w:pPr>
    </w:p>
    <w:p w:rsidR="0015308D" w:rsidRPr="000B259E" w:rsidRDefault="006E4A3B" w:rsidP="004C7AA8">
      <w:pPr>
        <w:pStyle w:val="ListParagraph"/>
        <w:numPr>
          <w:ilvl w:val="0"/>
          <w:numId w:val="1"/>
        </w:numPr>
        <w:spacing w:after="0" w:line="360" w:lineRule="auto"/>
        <w:jc w:val="both"/>
        <w:rPr>
          <w:rFonts w:ascii="Tahoma" w:hAnsi="Tahoma" w:cs="Tahoma"/>
          <w:b/>
          <w:bCs/>
        </w:rPr>
      </w:pPr>
      <w:r w:rsidRPr="000B259E">
        <w:rPr>
          <w:rFonts w:ascii="Tahoma" w:hAnsi="Tahoma" w:cs="Tahoma"/>
          <w:b/>
          <w:bCs/>
        </w:rPr>
        <w:lastRenderedPageBreak/>
        <w:t>MANPOWER REQUIREMENT:</w:t>
      </w:r>
    </w:p>
    <w:p w:rsidR="000B259E" w:rsidRPr="00331379" w:rsidRDefault="000B259E" w:rsidP="004C7AA8">
      <w:pPr>
        <w:pStyle w:val="ListParagraph"/>
        <w:spacing w:after="0" w:line="360" w:lineRule="auto"/>
        <w:jc w:val="both"/>
        <w:rPr>
          <w:b/>
          <w:bCs/>
        </w:rPr>
      </w:pPr>
    </w:p>
    <w:tbl>
      <w:tblPr>
        <w:tblW w:w="9975" w:type="dxa"/>
        <w:tblLayout w:type="fixed"/>
        <w:tblCellMar>
          <w:top w:w="15" w:type="dxa"/>
          <w:left w:w="15" w:type="dxa"/>
          <w:bottom w:w="15" w:type="dxa"/>
          <w:right w:w="15" w:type="dxa"/>
        </w:tblCellMar>
        <w:tblLook w:val="04A0" w:firstRow="1" w:lastRow="0" w:firstColumn="1" w:lastColumn="0" w:noHBand="0" w:noVBand="1"/>
      </w:tblPr>
      <w:tblGrid>
        <w:gridCol w:w="960"/>
        <w:gridCol w:w="2316"/>
        <w:gridCol w:w="1194"/>
        <w:gridCol w:w="1074"/>
        <w:gridCol w:w="850"/>
        <w:gridCol w:w="851"/>
        <w:gridCol w:w="815"/>
        <w:gridCol w:w="960"/>
        <w:gridCol w:w="955"/>
      </w:tblGrid>
      <w:tr w:rsidR="0015308D" w:rsidTr="000B259E">
        <w:trPr>
          <w:trHeight w:val="765"/>
        </w:trPr>
        <w:tc>
          <w:tcPr>
            <w:tcW w:w="960" w:type="dxa"/>
            <w:tcBorders>
              <w:top w:val="single" w:sz="4" w:space="0" w:color="000000"/>
              <w:left w:val="single" w:sz="4" w:space="0" w:color="000000"/>
              <w:bottom w:val="single" w:sz="4" w:space="0" w:color="000000"/>
              <w:right w:val="single" w:sz="4" w:space="0" w:color="000000"/>
            </w:tcBorders>
            <w:shd w:val="clear" w:color="auto" w:fill="D8D8D8"/>
          </w:tcPr>
          <w:p w:rsidR="0015308D" w:rsidRPr="003C7D3D" w:rsidRDefault="006E4A3B" w:rsidP="004C7AA8">
            <w:pPr>
              <w:spacing w:after="0" w:line="360" w:lineRule="auto"/>
              <w:textAlignment w:val="top"/>
              <w:rPr>
                <w:rFonts w:ascii="Tahoma" w:eastAsia="Tahoma" w:hAnsi="Tahoma" w:cs="Tahoma"/>
                <w:b/>
                <w:color w:val="000000"/>
                <w:sz w:val="20"/>
                <w:szCs w:val="20"/>
              </w:rPr>
            </w:pPr>
            <w:r w:rsidRPr="003C7D3D">
              <w:rPr>
                <w:rFonts w:ascii="Tahoma" w:eastAsia="Tahoma" w:hAnsi="Tahoma" w:cs="Tahoma"/>
                <w:b/>
                <w:color w:val="000000"/>
                <w:sz w:val="20"/>
                <w:szCs w:val="20"/>
                <w:lang w:eastAsia="zh-CN"/>
              </w:rPr>
              <w:t>Sr. No.</w:t>
            </w:r>
          </w:p>
        </w:tc>
        <w:tc>
          <w:tcPr>
            <w:tcW w:w="2316" w:type="dxa"/>
            <w:tcBorders>
              <w:top w:val="single" w:sz="4" w:space="0" w:color="000000"/>
              <w:left w:val="single" w:sz="4" w:space="0" w:color="000000"/>
              <w:bottom w:val="single" w:sz="4" w:space="0" w:color="000000"/>
              <w:right w:val="single" w:sz="4" w:space="0" w:color="000000"/>
            </w:tcBorders>
            <w:shd w:val="clear" w:color="auto" w:fill="D8D8D8"/>
          </w:tcPr>
          <w:p w:rsidR="0015308D" w:rsidRPr="003C7D3D" w:rsidRDefault="006E4A3B" w:rsidP="004C7AA8">
            <w:pPr>
              <w:spacing w:after="0" w:line="360" w:lineRule="auto"/>
              <w:textAlignment w:val="top"/>
              <w:rPr>
                <w:rFonts w:ascii="Tahoma" w:eastAsia="Tahoma" w:hAnsi="Tahoma" w:cs="Tahoma"/>
                <w:b/>
                <w:color w:val="000000"/>
                <w:sz w:val="20"/>
                <w:szCs w:val="20"/>
              </w:rPr>
            </w:pPr>
            <w:r w:rsidRPr="003C7D3D">
              <w:rPr>
                <w:rFonts w:ascii="Tahoma" w:eastAsia="Tahoma" w:hAnsi="Tahoma" w:cs="Tahoma"/>
                <w:b/>
                <w:color w:val="000000"/>
                <w:sz w:val="20"/>
                <w:szCs w:val="20"/>
                <w:lang w:eastAsia="zh-CN"/>
              </w:rPr>
              <w:t>Designation of Employees</w:t>
            </w:r>
          </w:p>
        </w:tc>
        <w:tc>
          <w:tcPr>
            <w:tcW w:w="1194" w:type="dxa"/>
            <w:tcBorders>
              <w:top w:val="single" w:sz="4" w:space="0" w:color="000000"/>
              <w:left w:val="single" w:sz="4" w:space="0" w:color="000000"/>
              <w:bottom w:val="single" w:sz="4" w:space="0" w:color="000000"/>
              <w:right w:val="single" w:sz="4" w:space="0" w:color="000000"/>
            </w:tcBorders>
            <w:shd w:val="clear" w:color="auto" w:fill="D8D8D8"/>
          </w:tcPr>
          <w:p w:rsidR="0015308D" w:rsidRPr="003C7D3D" w:rsidRDefault="000B259E" w:rsidP="004C7AA8">
            <w:pPr>
              <w:spacing w:after="0" w:line="360" w:lineRule="auto"/>
              <w:textAlignment w:val="top"/>
              <w:rPr>
                <w:rFonts w:ascii="Tahoma" w:eastAsia="Tahoma" w:hAnsi="Tahoma" w:cs="Tahoma"/>
                <w:b/>
                <w:color w:val="000000"/>
                <w:sz w:val="20"/>
                <w:szCs w:val="20"/>
              </w:rPr>
            </w:pPr>
            <w:r w:rsidRPr="003C7D3D">
              <w:rPr>
                <w:rFonts w:ascii="Tahoma" w:eastAsia="Tahoma" w:hAnsi="Tahoma" w:cs="Tahoma"/>
                <w:b/>
                <w:color w:val="000000"/>
                <w:sz w:val="20"/>
                <w:szCs w:val="20"/>
                <w:lang w:eastAsia="zh-CN"/>
              </w:rPr>
              <w:t>Salary Per Person</w:t>
            </w:r>
          </w:p>
        </w:tc>
        <w:tc>
          <w:tcPr>
            <w:tcW w:w="1074" w:type="dxa"/>
            <w:tcBorders>
              <w:top w:val="single" w:sz="4" w:space="0" w:color="000000"/>
              <w:left w:val="single" w:sz="4" w:space="0" w:color="000000"/>
              <w:bottom w:val="single" w:sz="4" w:space="0" w:color="000000"/>
              <w:right w:val="single" w:sz="4" w:space="0" w:color="000000"/>
            </w:tcBorders>
            <w:shd w:val="clear" w:color="auto" w:fill="D8D8D8"/>
          </w:tcPr>
          <w:p w:rsidR="0015308D" w:rsidRPr="003C7D3D" w:rsidRDefault="006E4A3B" w:rsidP="004C7AA8">
            <w:pPr>
              <w:spacing w:after="0" w:line="360" w:lineRule="auto"/>
              <w:textAlignment w:val="top"/>
              <w:rPr>
                <w:rFonts w:ascii="Tahoma" w:eastAsia="Tahoma" w:hAnsi="Tahoma" w:cs="Tahoma"/>
                <w:b/>
                <w:color w:val="000000"/>
                <w:sz w:val="20"/>
                <w:szCs w:val="20"/>
              </w:rPr>
            </w:pPr>
            <w:r w:rsidRPr="003C7D3D">
              <w:rPr>
                <w:rFonts w:ascii="Tahoma" w:eastAsia="Tahoma" w:hAnsi="Tahoma" w:cs="Tahoma"/>
                <w:b/>
                <w:color w:val="000000"/>
                <w:sz w:val="20"/>
                <w:szCs w:val="20"/>
                <w:lang w:eastAsia="zh-CN"/>
              </w:rPr>
              <w:t>Monthly Salary ₹</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Number of employees required</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15308D" w:rsidRPr="003C7D3D" w:rsidRDefault="0015308D" w:rsidP="004C7AA8">
            <w:pPr>
              <w:spacing w:after="0" w:line="360" w:lineRule="auto"/>
              <w:rPr>
                <w:rFonts w:ascii="Tahoma" w:eastAsia="Tahoma" w:hAnsi="Tahoma" w:cs="Tahoma"/>
                <w:b/>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15308D" w:rsidRPr="003C7D3D" w:rsidRDefault="0015308D" w:rsidP="004C7AA8">
            <w:pPr>
              <w:spacing w:after="0" w:line="360" w:lineRule="auto"/>
              <w:rPr>
                <w:rFonts w:ascii="Tahoma" w:eastAsia="Tahoma" w:hAnsi="Tahoma" w:cs="Tahoma"/>
                <w:b/>
                <w:color w:val="000000"/>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15308D" w:rsidRPr="003C7D3D" w:rsidRDefault="0015308D" w:rsidP="004C7AA8">
            <w:pPr>
              <w:spacing w:after="0" w:line="360" w:lineRule="auto"/>
              <w:rPr>
                <w:rFonts w:ascii="Tahoma" w:eastAsia="Tahoma" w:hAnsi="Tahoma" w:cs="Tahoma"/>
                <w:b/>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15308D" w:rsidRPr="003C7D3D" w:rsidRDefault="0015308D" w:rsidP="004C7AA8">
            <w:pPr>
              <w:spacing w:after="0" w:line="360" w:lineRule="auto"/>
              <w:rPr>
                <w:rFonts w:ascii="Tahoma" w:eastAsia="Tahoma" w:hAnsi="Tahoma" w:cs="Tahoma"/>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Year-2</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Year-5</w:t>
            </w:r>
          </w:p>
        </w:tc>
      </w:tr>
      <w:tr w:rsidR="0015308D" w:rsidTr="004C7AA8">
        <w:trPr>
          <w:trHeight w:val="236"/>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 xml:space="preserve">Variable </w:t>
            </w:r>
            <w:r w:rsidR="004C7AA8">
              <w:rPr>
                <w:rFonts w:ascii="Tahoma" w:eastAsia="Tahoma" w:hAnsi="Tahoma" w:cs="Tahoma"/>
                <w:b/>
                <w:color w:val="000000"/>
                <w:sz w:val="20"/>
                <w:szCs w:val="20"/>
                <w:lang w:eastAsia="zh-CN"/>
              </w:rPr>
              <w:t xml:space="preserve">Labour: </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b/>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Machine Operators</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24000.00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Helpers</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64000.00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i/>
                <w:color w:val="000000"/>
                <w:sz w:val="20"/>
                <w:szCs w:val="20"/>
              </w:rPr>
            </w:pPr>
            <w:r w:rsidRPr="003C7D3D">
              <w:rPr>
                <w:rFonts w:ascii="Tahoma" w:eastAsia="Tahoma" w:hAnsi="Tahoma" w:cs="Tahoma"/>
                <w:i/>
                <w:color w:val="000000"/>
                <w:sz w:val="20"/>
                <w:szCs w:val="20"/>
                <w:lang w:eastAsia="zh-CN"/>
              </w:rPr>
              <w:t>sub-total</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88000.00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Fixed Staff:</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hAnsi="Tahoma" w:cs="Tahoma"/>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Production supervisor</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15,000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15000.00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Accounts/Stores Asst</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12,500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25000.00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Office Boy</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9,000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9000.00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i/>
                <w:color w:val="000000"/>
                <w:sz w:val="20"/>
                <w:szCs w:val="20"/>
              </w:rPr>
            </w:pPr>
            <w:r w:rsidRPr="003C7D3D">
              <w:rPr>
                <w:rFonts w:ascii="Tahoma" w:eastAsia="Tahoma" w:hAnsi="Tahoma" w:cs="Tahoma"/>
                <w:i/>
                <w:color w:val="000000"/>
                <w:sz w:val="20"/>
                <w:szCs w:val="20"/>
                <w:lang w:eastAsia="zh-CN"/>
              </w:rPr>
              <w:t>sub-total</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49000.00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w:t>
            </w:r>
          </w:p>
        </w:tc>
      </w:tr>
      <w:tr w:rsidR="0015308D" w:rsidTr="000B259E">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rPr>
                <w:rFonts w:ascii="Tahoma" w:eastAsia="Tahoma" w:hAnsi="Tahoma" w:cs="Tahoma"/>
                <w:color w:val="000000"/>
                <w:sz w:val="20"/>
                <w:szCs w:val="20"/>
              </w:rPr>
            </w:pP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Total</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b/>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137000.00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14</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17</w:t>
            </w:r>
          </w:p>
        </w:tc>
      </w:tr>
    </w:tbl>
    <w:p w:rsidR="000B259E" w:rsidRDefault="000B259E" w:rsidP="004C7AA8">
      <w:pPr>
        <w:pStyle w:val="DefaultText"/>
        <w:spacing w:after="0" w:line="360" w:lineRule="auto"/>
        <w:jc w:val="both"/>
        <w:rPr>
          <w:rFonts w:ascii="Tahoma" w:hAnsi="Tahoma" w:cs="Tahoma"/>
          <w:b/>
          <w:sz w:val="22"/>
          <w:szCs w:val="22"/>
        </w:rPr>
      </w:pPr>
    </w:p>
    <w:p w:rsidR="0015308D" w:rsidRPr="000B259E" w:rsidRDefault="006E4A3B" w:rsidP="004C7AA8">
      <w:pPr>
        <w:pStyle w:val="DefaultText"/>
        <w:numPr>
          <w:ilvl w:val="0"/>
          <w:numId w:val="1"/>
        </w:numPr>
        <w:spacing w:after="0" w:line="360" w:lineRule="auto"/>
        <w:jc w:val="both"/>
        <w:rPr>
          <w:rFonts w:ascii="Tahoma" w:hAnsi="Tahoma" w:cs="Tahoma"/>
          <w:szCs w:val="22"/>
        </w:rPr>
      </w:pPr>
      <w:r>
        <w:rPr>
          <w:rFonts w:ascii="Tahoma" w:hAnsi="Tahoma" w:cs="Tahoma"/>
          <w:b/>
          <w:szCs w:val="22"/>
        </w:rPr>
        <w:t>IMPLEMENTATION SCHEDULE:</w:t>
      </w:r>
    </w:p>
    <w:p w:rsidR="000B259E" w:rsidRPr="000B259E" w:rsidRDefault="000B259E" w:rsidP="004C7AA8">
      <w:pPr>
        <w:pStyle w:val="DefaultText"/>
        <w:spacing w:after="0" w:line="360" w:lineRule="auto"/>
        <w:ind w:left="720"/>
        <w:jc w:val="both"/>
        <w:rPr>
          <w:rFonts w:ascii="Tahoma" w:hAnsi="Tahoma" w:cs="Tahoma"/>
          <w:sz w:val="12"/>
          <w:szCs w:val="10"/>
        </w:rPr>
      </w:pPr>
    </w:p>
    <w:p w:rsidR="0015308D" w:rsidRDefault="006E4A3B" w:rsidP="004C7AA8">
      <w:pPr>
        <w:pStyle w:val="DefaultText"/>
        <w:spacing w:after="0" w:line="360" w:lineRule="auto"/>
        <w:ind w:left="720"/>
        <w:jc w:val="both"/>
        <w:rPr>
          <w:rFonts w:ascii="Tahoma" w:hAnsi="Tahoma" w:cs="Tahoma"/>
          <w:sz w:val="22"/>
          <w:szCs w:val="22"/>
        </w:rPr>
      </w:pPr>
      <w:r>
        <w:rPr>
          <w:rFonts w:ascii="Tahoma" w:hAnsi="Tahoma" w:cs="Tahoma"/>
          <w:sz w:val="22"/>
          <w:szCs w:val="22"/>
        </w:rPr>
        <w:t>The project can be implemented in 4 months’ time as detailed below:</w:t>
      </w:r>
    </w:p>
    <w:p w:rsidR="000B259E" w:rsidRDefault="000B259E" w:rsidP="004C7AA8">
      <w:pPr>
        <w:pStyle w:val="DefaultText"/>
        <w:spacing w:after="0" w:line="360" w:lineRule="auto"/>
        <w:ind w:left="720"/>
        <w:jc w:val="both"/>
        <w:rPr>
          <w:rFonts w:ascii="Tahoma" w:hAnsi="Tahoma" w:cs="Tahoma"/>
          <w:sz w:val="22"/>
          <w:szCs w:val="22"/>
        </w:rPr>
      </w:pPr>
    </w:p>
    <w:tbl>
      <w:tblPr>
        <w:tblW w:w="9619" w:type="dxa"/>
        <w:jc w:val="center"/>
        <w:tblLayout w:type="fixed"/>
        <w:tblLook w:val="04A0" w:firstRow="1" w:lastRow="0" w:firstColumn="1" w:lastColumn="0" w:noHBand="0" w:noVBand="1"/>
      </w:tblPr>
      <w:tblGrid>
        <w:gridCol w:w="990"/>
        <w:gridCol w:w="5437"/>
        <w:gridCol w:w="3192"/>
      </w:tblGrid>
      <w:tr w:rsidR="0015308D" w:rsidTr="000B259E">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308D" w:rsidRDefault="006E4A3B" w:rsidP="004C7AA8">
            <w:pPr>
              <w:spacing w:after="0" w:line="360" w:lineRule="auto"/>
              <w:jc w:val="center"/>
              <w:rPr>
                <w:rFonts w:ascii="Tahoma" w:eastAsia="Times New Roman" w:hAnsi="Tahoma" w:cs="Tahoma"/>
                <w:b/>
                <w:color w:val="000000"/>
                <w:sz w:val="20"/>
                <w:szCs w:val="22"/>
                <w:lang w:bidi="ar-SA"/>
              </w:rPr>
            </w:pPr>
            <w:r>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15308D" w:rsidRDefault="006E4A3B" w:rsidP="004C7AA8">
            <w:pPr>
              <w:spacing w:after="0" w:line="360" w:lineRule="auto"/>
              <w:jc w:val="center"/>
              <w:rPr>
                <w:rFonts w:ascii="Tahoma" w:eastAsia="Times New Roman" w:hAnsi="Tahoma" w:cs="Tahoma"/>
                <w:b/>
                <w:color w:val="000000"/>
                <w:sz w:val="20"/>
                <w:szCs w:val="22"/>
                <w:lang w:bidi="ar-SA"/>
              </w:rPr>
            </w:pPr>
            <w:r>
              <w:rPr>
                <w:rFonts w:ascii="Tahoma" w:eastAsia="Times New Roman" w:hAnsi="Tahoma" w:cs="Tahoma"/>
                <w:b/>
                <w:color w:val="000000"/>
                <w:sz w:val="20"/>
                <w:szCs w:val="22"/>
                <w:lang w:bidi="ar-SA"/>
              </w:rPr>
              <w:t>Activity</w:t>
            </w:r>
          </w:p>
        </w:tc>
        <w:tc>
          <w:tcPr>
            <w:tcW w:w="3192" w:type="dxa"/>
            <w:tcBorders>
              <w:top w:val="single" w:sz="4" w:space="0" w:color="auto"/>
              <w:left w:val="nil"/>
              <w:bottom w:val="single" w:sz="4" w:space="0" w:color="auto"/>
              <w:right w:val="single" w:sz="4" w:space="0" w:color="000000"/>
            </w:tcBorders>
            <w:shd w:val="clear" w:color="auto" w:fill="D9D9D9" w:themeFill="background1" w:themeFillShade="D9"/>
          </w:tcPr>
          <w:p w:rsidR="0015308D" w:rsidRDefault="006E4A3B" w:rsidP="004C7AA8">
            <w:pPr>
              <w:spacing w:after="0" w:line="360" w:lineRule="auto"/>
              <w:jc w:val="center"/>
              <w:rPr>
                <w:rFonts w:ascii="Tahoma" w:eastAsia="Times New Roman" w:hAnsi="Tahoma" w:cs="Tahoma"/>
                <w:b/>
                <w:color w:val="000000"/>
                <w:sz w:val="20"/>
                <w:szCs w:val="22"/>
                <w:lang w:bidi="ar-SA"/>
              </w:rPr>
            </w:pPr>
            <w:r>
              <w:rPr>
                <w:rFonts w:ascii="Tahoma" w:eastAsia="Times New Roman" w:hAnsi="Tahoma" w:cs="Tahoma"/>
                <w:b/>
                <w:color w:val="000000"/>
                <w:sz w:val="20"/>
                <w:szCs w:val="22"/>
                <w:lang w:bidi="ar-SA"/>
              </w:rPr>
              <w:t>Time Required</w:t>
            </w:r>
            <w:r w:rsidR="000B259E">
              <w:rPr>
                <w:rFonts w:ascii="Tahoma" w:eastAsia="Times New Roman" w:hAnsi="Tahoma" w:cs="Tahoma"/>
                <w:b/>
                <w:color w:val="000000"/>
                <w:sz w:val="20"/>
                <w:szCs w:val="22"/>
                <w:lang w:bidi="ar-SA"/>
              </w:rPr>
              <w:t xml:space="preserve"> </w:t>
            </w:r>
            <w:r>
              <w:rPr>
                <w:rFonts w:ascii="Tahoma" w:eastAsia="Times New Roman" w:hAnsi="Tahoma" w:cs="Tahoma"/>
                <w:b/>
                <w:i/>
                <w:color w:val="000000"/>
                <w:sz w:val="20"/>
                <w:szCs w:val="22"/>
                <w:lang w:bidi="ar-SA"/>
              </w:rPr>
              <w:t>(in months)</w:t>
            </w:r>
          </w:p>
        </w:tc>
      </w:tr>
      <w:tr w:rsidR="0015308D" w:rsidTr="000B259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Acquisition of premises</w:t>
            </w:r>
          </w:p>
        </w:tc>
        <w:tc>
          <w:tcPr>
            <w:tcW w:w="3192"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1.00</w:t>
            </w:r>
          </w:p>
        </w:tc>
      </w:tr>
      <w:tr w:rsidR="0015308D" w:rsidTr="000B259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Construction (if applicable)</w:t>
            </w:r>
          </w:p>
        </w:tc>
        <w:tc>
          <w:tcPr>
            <w:tcW w:w="3192"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1.00</w:t>
            </w:r>
          </w:p>
        </w:tc>
      </w:tr>
      <w:tr w:rsidR="0015308D" w:rsidTr="000B259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Procurement &amp; installation of Plant &amp; Machinery</w:t>
            </w:r>
          </w:p>
        </w:tc>
        <w:tc>
          <w:tcPr>
            <w:tcW w:w="3192"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1.00</w:t>
            </w:r>
          </w:p>
        </w:tc>
      </w:tr>
      <w:tr w:rsidR="0015308D" w:rsidTr="000B259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Arrangement of Finance</w:t>
            </w:r>
          </w:p>
        </w:tc>
        <w:tc>
          <w:tcPr>
            <w:tcW w:w="3192"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2.00</w:t>
            </w:r>
          </w:p>
        </w:tc>
      </w:tr>
      <w:tr w:rsidR="0015308D" w:rsidTr="000B259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Recruitment of required manpower</w:t>
            </w:r>
          </w:p>
        </w:tc>
        <w:tc>
          <w:tcPr>
            <w:tcW w:w="3192"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1.00</w:t>
            </w:r>
          </w:p>
        </w:tc>
      </w:tr>
      <w:tr w:rsidR="0015308D" w:rsidTr="000B259E">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15308D" w:rsidRDefault="0015308D" w:rsidP="004C7AA8">
            <w:pPr>
              <w:spacing w:after="0" w:line="360" w:lineRule="auto"/>
              <w:jc w:val="center"/>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both"/>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Total time required</w:t>
            </w:r>
            <w:r>
              <w:rPr>
                <w:rFonts w:ascii="Tahoma" w:eastAsia="Times New Roman" w:hAnsi="Tahoma" w:cs="Tahoma"/>
                <w:i/>
                <w:color w:val="000000"/>
                <w:sz w:val="20"/>
                <w:szCs w:val="22"/>
                <w:lang w:bidi="ar-SA"/>
              </w:rPr>
              <w:t xml:space="preserve"> (some activities shall run concurrently)</w:t>
            </w:r>
          </w:p>
        </w:tc>
        <w:tc>
          <w:tcPr>
            <w:tcW w:w="3192" w:type="dxa"/>
            <w:tcBorders>
              <w:top w:val="single" w:sz="4" w:space="0" w:color="auto"/>
              <w:left w:val="nil"/>
              <w:bottom w:val="single" w:sz="4" w:space="0" w:color="auto"/>
              <w:right w:val="single" w:sz="4" w:space="0" w:color="auto"/>
            </w:tcBorders>
            <w:shd w:val="clear" w:color="auto" w:fill="auto"/>
          </w:tcPr>
          <w:p w:rsidR="0015308D" w:rsidRDefault="006E4A3B" w:rsidP="004C7AA8">
            <w:pPr>
              <w:spacing w:after="0"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4.00</w:t>
            </w:r>
          </w:p>
        </w:tc>
      </w:tr>
    </w:tbl>
    <w:p w:rsidR="0015308D" w:rsidRDefault="0015308D"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15308D" w:rsidRDefault="006E4A3B" w:rsidP="004C7AA8">
      <w:pPr>
        <w:pStyle w:val="DefaultText"/>
        <w:numPr>
          <w:ilvl w:val="0"/>
          <w:numId w:val="1"/>
        </w:numPr>
        <w:spacing w:after="0" w:line="360" w:lineRule="auto"/>
        <w:jc w:val="both"/>
        <w:rPr>
          <w:rFonts w:ascii="Tahoma" w:hAnsi="Tahoma" w:cs="Tahoma"/>
          <w:szCs w:val="22"/>
        </w:rPr>
      </w:pPr>
      <w:r>
        <w:rPr>
          <w:rFonts w:ascii="Tahoma" w:hAnsi="Tahoma" w:cs="Tahoma"/>
          <w:b/>
          <w:szCs w:val="22"/>
        </w:rPr>
        <w:lastRenderedPageBreak/>
        <w:t>COST OF PROJECT</w:t>
      </w:r>
      <w:r>
        <w:rPr>
          <w:rFonts w:ascii="Tahoma" w:hAnsi="Tahoma" w:cs="Tahoma"/>
          <w:szCs w:val="22"/>
        </w:rPr>
        <w:t>:</w:t>
      </w:r>
    </w:p>
    <w:p w:rsidR="000B259E" w:rsidRPr="000B259E" w:rsidRDefault="000B259E" w:rsidP="004C7AA8">
      <w:pPr>
        <w:pStyle w:val="DefaultText"/>
        <w:spacing w:after="0" w:line="360" w:lineRule="auto"/>
        <w:ind w:left="720"/>
        <w:jc w:val="both"/>
        <w:rPr>
          <w:rFonts w:ascii="Tahoma" w:hAnsi="Tahoma" w:cs="Tahoma"/>
          <w:sz w:val="12"/>
          <w:szCs w:val="10"/>
        </w:rPr>
      </w:pP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5403"/>
        <w:gridCol w:w="975"/>
      </w:tblGrid>
      <w:tr w:rsidR="0015308D" w:rsidTr="000B259E">
        <w:trPr>
          <w:trHeight w:val="315"/>
          <w:jc w:val="center"/>
        </w:trPr>
        <w:tc>
          <w:tcPr>
            <w:tcW w:w="960" w:type="dxa"/>
            <w:shd w:val="clear" w:color="auto" w:fill="D8D8D8"/>
            <w:vAlign w:val="center"/>
          </w:tcPr>
          <w:p w:rsidR="0015308D" w:rsidRDefault="006E4A3B" w:rsidP="004C7AA8">
            <w:pPr>
              <w:spacing w:after="0" w:line="360" w:lineRule="auto"/>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Sr. No.</w:t>
            </w:r>
          </w:p>
        </w:tc>
        <w:tc>
          <w:tcPr>
            <w:tcW w:w="5403" w:type="dxa"/>
            <w:shd w:val="clear" w:color="auto" w:fill="D8D8D8"/>
            <w:vAlign w:val="center"/>
          </w:tcPr>
          <w:p w:rsidR="0015308D" w:rsidRDefault="006E4A3B" w:rsidP="004C7AA8">
            <w:pPr>
              <w:spacing w:after="0" w:line="360" w:lineRule="auto"/>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Particulars</w:t>
            </w:r>
          </w:p>
        </w:tc>
        <w:tc>
          <w:tcPr>
            <w:tcW w:w="975" w:type="dxa"/>
            <w:shd w:val="clear" w:color="auto" w:fill="D8D8D8"/>
            <w:vAlign w:val="center"/>
          </w:tcPr>
          <w:p w:rsidR="0015308D" w:rsidRDefault="006E4A3B" w:rsidP="004C7AA8">
            <w:pPr>
              <w:spacing w:after="0" w:line="360" w:lineRule="auto"/>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 in Lacs</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Land</w:t>
            </w:r>
          </w:p>
        </w:tc>
        <w:tc>
          <w:tcPr>
            <w:tcW w:w="975"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5.00</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Building</w:t>
            </w:r>
          </w:p>
        </w:tc>
        <w:tc>
          <w:tcPr>
            <w:tcW w:w="975"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15.00</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Plant &amp; Machinery</w:t>
            </w:r>
          </w:p>
        </w:tc>
        <w:tc>
          <w:tcPr>
            <w:tcW w:w="975"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15.20</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Furniture, Electrical Installations</w:t>
            </w:r>
          </w:p>
        </w:tc>
        <w:tc>
          <w:tcPr>
            <w:tcW w:w="975"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1.52</w:t>
            </w:r>
          </w:p>
        </w:tc>
      </w:tr>
      <w:tr w:rsidR="0015308D" w:rsidTr="000B259E">
        <w:trPr>
          <w:trHeight w:val="52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w:t>
            </w: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Other Assets including Preliminary / Pre-operative expenses</w:t>
            </w:r>
          </w:p>
        </w:tc>
        <w:tc>
          <w:tcPr>
            <w:tcW w:w="975"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1.82</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6</w:t>
            </w: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Working Capital</w:t>
            </w:r>
          </w:p>
        </w:tc>
        <w:tc>
          <w:tcPr>
            <w:tcW w:w="975" w:type="dxa"/>
            <w:shd w:val="clear" w:color="auto" w:fill="auto"/>
            <w:vAlign w:val="center"/>
          </w:tcPr>
          <w:p w:rsidR="0015308D" w:rsidRDefault="008C0020"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40.00</w:t>
            </w:r>
          </w:p>
        </w:tc>
      </w:tr>
      <w:tr w:rsidR="0015308D" w:rsidTr="000B259E">
        <w:trPr>
          <w:trHeight w:val="315"/>
          <w:jc w:val="center"/>
        </w:trPr>
        <w:tc>
          <w:tcPr>
            <w:tcW w:w="960" w:type="dxa"/>
            <w:shd w:val="clear" w:color="auto" w:fill="auto"/>
            <w:vAlign w:val="center"/>
          </w:tcPr>
          <w:p w:rsidR="0015308D" w:rsidRDefault="0015308D" w:rsidP="004C7AA8">
            <w:pPr>
              <w:spacing w:after="0" w:line="360" w:lineRule="auto"/>
              <w:rPr>
                <w:rFonts w:ascii="Tahoma" w:eastAsia="Tahoma" w:hAnsi="Tahoma" w:cs="Tahoma"/>
                <w:color w:val="000000"/>
                <w:sz w:val="20"/>
                <w:szCs w:val="20"/>
              </w:rPr>
            </w:pPr>
          </w:p>
        </w:tc>
        <w:tc>
          <w:tcPr>
            <w:tcW w:w="5403" w:type="dxa"/>
            <w:shd w:val="clear" w:color="auto" w:fill="auto"/>
            <w:vAlign w:val="center"/>
          </w:tcPr>
          <w:p w:rsidR="0015308D" w:rsidRDefault="006E4A3B" w:rsidP="004C7AA8">
            <w:pPr>
              <w:spacing w:after="0" w:line="360" w:lineRule="auto"/>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Total</w:t>
            </w:r>
          </w:p>
        </w:tc>
        <w:tc>
          <w:tcPr>
            <w:tcW w:w="975" w:type="dxa"/>
            <w:shd w:val="clear" w:color="auto" w:fill="auto"/>
            <w:vAlign w:val="center"/>
          </w:tcPr>
          <w:p w:rsidR="0015308D" w:rsidRDefault="008C0020" w:rsidP="004C7AA8">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78.54</w:t>
            </w:r>
          </w:p>
        </w:tc>
      </w:tr>
    </w:tbl>
    <w:p w:rsidR="001F1F91" w:rsidRPr="004C7AA8" w:rsidRDefault="001F1F91" w:rsidP="004C7AA8">
      <w:pPr>
        <w:pStyle w:val="DefaultText"/>
        <w:spacing w:after="0" w:line="360" w:lineRule="auto"/>
        <w:jc w:val="both"/>
        <w:rPr>
          <w:rFonts w:ascii="Tahoma" w:hAnsi="Tahoma" w:cs="Tahoma"/>
          <w:sz w:val="20"/>
          <w:szCs w:val="32"/>
        </w:rPr>
      </w:pPr>
    </w:p>
    <w:p w:rsidR="0015308D" w:rsidRDefault="006E4A3B" w:rsidP="004C7AA8">
      <w:pPr>
        <w:pStyle w:val="DefaultText"/>
        <w:numPr>
          <w:ilvl w:val="0"/>
          <w:numId w:val="1"/>
        </w:numPr>
        <w:spacing w:after="0" w:line="360" w:lineRule="auto"/>
        <w:jc w:val="both"/>
        <w:rPr>
          <w:rFonts w:ascii="Tahoma" w:hAnsi="Tahoma" w:cs="Tahoma"/>
          <w:b/>
          <w:szCs w:val="22"/>
        </w:rPr>
      </w:pPr>
      <w:r>
        <w:rPr>
          <w:rFonts w:ascii="Tahoma" w:hAnsi="Tahoma" w:cs="Tahoma"/>
          <w:b/>
          <w:szCs w:val="22"/>
        </w:rPr>
        <w:t>MEANS OF FINANCE:</w:t>
      </w:r>
    </w:p>
    <w:p w:rsidR="000B259E" w:rsidRPr="000B259E" w:rsidRDefault="000B259E" w:rsidP="004C7AA8">
      <w:pPr>
        <w:pStyle w:val="DefaultText"/>
        <w:spacing w:after="0" w:line="360" w:lineRule="auto"/>
        <w:ind w:left="720"/>
        <w:jc w:val="both"/>
        <w:rPr>
          <w:rFonts w:ascii="Tahoma" w:hAnsi="Tahoma" w:cs="Tahoma"/>
          <w:b/>
          <w:sz w:val="16"/>
          <w:szCs w:val="14"/>
        </w:rPr>
      </w:pPr>
    </w:p>
    <w:p w:rsidR="0015308D" w:rsidRDefault="006E4A3B" w:rsidP="004C7AA8">
      <w:pPr>
        <w:pStyle w:val="DefaultText"/>
        <w:spacing w:after="0" w:line="360" w:lineRule="auto"/>
        <w:jc w:val="both"/>
        <w:rPr>
          <w:rFonts w:ascii="Tahoma" w:hAnsi="Tahoma" w:cs="Tahoma"/>
          <w:sz w:val="22"/>
          <w:szCs w:val="22"/>
        </w:rPr>
      </w:pPr>
      <w:r>
        <w:rPr>
          <w:rFonts w:ascii="Tahoma" w:hAnsi="Tahoma" w:cs="Tahoma"/>
          <w:sz w:val="22"/>
          <w:szCs w:val="22"/>
        </w:rPr>
        <w:t>Bank term loans are assumed @ 75 % of fixed assets. The proposed funding pattern is as under:</w:t>
      </w:r>
    </w:p>
    <w:tbl>
      <w:tblPr>
        <w:tblW w:w="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915"/>
      </w:tblGrid>
      <w:tr w:rsidR="0015308D" w:rsidTr="000B259E">
        <w:trPr>
          <w:trHeight w:val="315"/>
          <w:jc w:val="center"/>
        </w:trPr>
        <w:tc>
          <w:tcPr>
            <w:tcW w:w="960" w:type="dxa"/>
            <w:shd w:val="clear" w:color="auto" w:fill="D8D8D8"/>
            <w:vAlign w:val="center"/>
          </w:tcPr>
          <w:p w:rsidR="0015308D" w:rsidRDefault="006E4A3B" w:rsidP="004C7AA8">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Sr. No.</w:t>
            </w:r>
          </w:p>
        </w:tc>
        <w:tc>
          <w:tcPr>
            <w:tcW w:w="2595" w:type="dxa"/>
            <w:shd w:val="clear" w:color="auto" w:fill="D8D8D8"/>
            <w:vAlign w:val="center"/>
          </w:tcPr>
          <w:p w:rsidR="0015308D" w:rsidRDefault="006E4A3B" w:rsidP="004C7AA8">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Particulars</w:t>
            </w:r>
          </w:p>
        </w:tc>
        <w:tc>
          <w:tcPr>
            <w:tcW w:w="915" w:type="dxa"/>
            <w:shd w:val="clear" w:color="auto" w:fill="D8D8D8"/>
            <w:vAlign w:val="center"/>
          </w:tcPr>
          <w:p w:rsidR="0015308D" w:rsidRDefault="006E4A3B" w:rsidP="004C7AA8">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 in Lacs</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2595" w:type="dxa"/>
            <w:shd w:val="clear" w:color="auto" w:fill="auto"/>
            <w:vAlign w:val="center"/>
          </w:tcPr>
          <w:p w:rsidR="0015308D" w:rsidRDefault="006E4A3B" w:rsidP="004C7AA8">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Promoter's contribution</w:t>
            </w:r>
          </w:p>
        </w:tc>
        <w:tc>
          <w:tcPr>
            <w:tcW w:w="915" w:type="dxa"/>
            <w:shd w:val="clear" w:color="auto" w:fill="auto"/>
            <w:vAlign w:val="center"/>
          </w:tcPr>
          <w:p w:rsidR="0015308D" w:rsidRDefault="008C0020"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21.51</w:t>
            </w:r>
          </w:p>
        </w:tc>
      </w:tr>
      <w:tr w:rsidR="0015308D" w:rsidTr="000B259E">
        <w:trPr>
          <w:trHeight w:val="315"/>
          <w:jc w:val="center"/>
        </w:trPr>
        <w:tc>
          <w:tcPr>
            <w:tcW w:w="96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595" w:type="dxa"/>
            <w:shd w:val="clear" w:color="auto" w:fill="auto"/>
            <w:vAlign w:val="center"/>
          </w:tcPr>
          <w:p w:rsidR="0015308D" w:rsidRDefault="006E4A3B" w:rsidP="004C7AA8">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Bank Finance</w:t>
            </w:r>
          </w:p>
        </w:tc>
        <w:tc>
          <w:tcPr>
            <w:tcW w:w="915"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57.03</w:t>
            </w:r>
          </w:p>
        </w:tc>
      </w:tr>
      <w:tr w:rsidR="0015308D" w:rsidTr="000B259E">
        <w:trPr>
          <w:trHeight w:val="315"/>
          <w:jc w:val="center"/>
        </w:trPr>
        <w:tc>
          <w:tcPr>
            <w:tcW w:w="960" w:type="dxa"/>
            <w:shd w:val="clear" w:color="auto" w:fill="auto"/>
            <w:vAlign w:val="center"/>
          </w:tcPr>
          <w:p w:rsidR="0015308D" w:rsidRDefault="0015308D" w:rsidP="004C7AA8">
            <w:pPr>
              <w:spacing w:after="0" w:line="360" w:lineRule="auto"/>
              <w:jc w:val="both"/>
              <w:rPr>
                <w:rFonts w:ascii="Tahoma" w:eastAsia="Tahoma" w:hAnsi="Tahoma" w:cs="Tahoma"/>
                <w:color w:val="000000"/>
                <w:sz w:val="20"/>
                <w:szCs w:val="20"/>
              </w:rPr>
            </w:pPr>
          </w:p>
        </w:tc>
        <w:tc>
          <w:tcPr>
            <w:tcW w:w="2595" w:type="dxa"/>
            <w:shd w:val="clear" w:color="auto" w:fill="auto"/>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Total</w:t>
            </w:r>
          </w:p>
        </w:tc>
        <w:tc>
          <w:tcPr>
            <w:tcW w:w="915" w:type="dxa"/>
            <w:shd w:val="clear" w:color="auto" w:fill="auto"/>
            <w:vAlign w:val="center"/>
          </w:tcPr>
          <w:p w:rsidR="0015308D" w:rsidRDefault="008C0020" w:rsidP="004C7AA8">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78.54</w:t>
            </w:r>
          </w:p>
        </w:tc>
      </w:tr>
    </w:tbl>
    <w:p w:rsidR="0015308D" w:rsidRDefault="0015308D" w:rsidP="004C7AA8">
      <w:pPr>
        <w:pStyle w:val="DefaultText"/>
        <w:spacing w:after="0" w:line="360" w:lineRule="auto"/>
        <w:jc w:val="both"/>
        <w:rPr>
          <w:rFonts w:ascii="Tahoma" w:hAnsi="Tahoma" w:cs="Tahoma"/>
          <w:b/>
          <w:szCs w:val="22"/>
        </w:rPr>
      </w:pPr>
    </w:p>
    <w:p w:rsidR="0015308D" w:rsidRDefault="006E4A3B" w:rsidP="004C7AA8">
      <w:pPr>
        <w:pStyle w:val="DefaultText"/>
        <w:numPr>
          <w:ilvl w:val="0"/>
          <w:numId w:val="1"/>
        </w:numPr>
        <w:spacing w:after="0" w:line="360" w:lineRule="auto"/>
        <w:jc w:val="both"/>
        <w:rPr>
          <w:rFonts w:ascii="Tahoma" w:hAnsi="Tahoma" w:cs="Tahoma"/>
          <w:b/>
          <w:szCs w:val="22"/>
        </w:rPr>
      </w:pPr>
      <w:r>
        <w:rPr>
          <w:rFonts w:ascii="Tahoma" w:hAnsi="Tahoma" w:cs="Tahoma"/>
          <w:b/>
          <w:szCs w:val="22"/>
        </w:rPr>
        <w:t>WORKING CAPITAL CALCULATION:</w:t>
      </w:r>
    </w:p>
    <w:p w:rsidR="000B259E" w:rsidRDefault="000B259E" w:rsidP="004C7AA8">
      <w:pPr>
        <w:pStyle w:val="DefaultText"/>
        <w:spacing w:after="0" w:line="360" w:lineRule="auto"/>
        <w:ind w:left="720"/>
        <w:jc w:val="both"/>
        <w:rPr>
          <w:rFonts w:ascii="Tahoma" w:hAnsi="Tahoma" w:cs="Tahoma"/>
          <w:b/>
          <w:szCs w:val="22"/>
        </w:rPr>
      </w:pPr>
    </w:p>
    <w:p w:rsidR="0015308D" w:rsidRDefault="006E4A3B" w:rsidP="004C7AA8">
      <w:pPr>
        <w:pStyle w:val="DefaultText"/>
        <w:spacing w:after="0" w:line="360" w:lineRule="auto"/>
        <w:jc w:val="both"/>
        <w:rPr>
          <w:rFonts w:ascii="Tahoma" w:hAnsi="Tahoma" w:cs="Tahoma"/>
          <w:sz w:val="22"/>
          <w:szCs w:val="22"/>
        </w:rPr>
      </w:pPr>
      <w:r>
        <w:rPr>
          <w:rFonts w:ascii="Tahoma" w:hAnsi="Tahoma" w:cs="Tahoma"/>
          <w:sz w:val="22"/>
          <w:szCs w:val="22"/>
        </w:rPr>
        <w:t>The project requires working capital of ₹ 40.00lacs as detailed below:</w:t>
      </w:r>
    </w:p>
    <w:p w:rsidR="000B259E" w:rsidRDefault="000B259E" w:rsidP="004C7AA8">
      <w:pPr>
        <w:pStyle w:val="DefaultText"/>
        <w:spacing w:after="0" w:line="360" w:lineRule="auto"/>
        <w:ind w:left="720"/>
        <w:jc w:val="both"/>
        <w:rPr>
          <w:rFonts w:ascii="Tahoma" w:hAnsi="Tahoma" w:cs="Tahoma"/>
          <w:sz w:val="22"/>
          <w:szCs w:val="22"/>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57"/>
        <w:gridCol w:w="1457"/>
        <w:gridCol w:w="1276"/>
        <w:gridCol w:w="1134"/>
        <w:gridCol w:w="1327"/>
        <w:gridCol w:w="1650"/>
      </w:tblGrid>
      <w:tr w:rsidR="0015308D" w:rsidTr="000B259E">
        <w:trPr>
          <w:trHeight w:val="525"/>
          <w:jc w:val="center"/>
        </w:trPr>
        <w:tc>
          <w:tcPr>
            <w:tcW w:w="957" w:type="dxa"/>
            <w:shd w:val="clear" w:color="auto" w:fill="D8D8D8"/>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Sr. No.</w:t>
            </w:r>
          </w:p>
        </w:tc>
        <w:tc>
          <w:tcPr>
            <w:tcW w:w="1457" w:type="dxa"/>
            <w:shd w:val="clear" w:color="auto" w:fill="D8D8D8"/>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Particulars</w:t>
            </w:r>
          </w:p>
        </w:tc>
        <w:tc>
          <w:tcPr>
            <w:tcW w:w="1276" w:type="dxa"/>
            <w:shd w:val="clear" w:color="auto" w:fill="D8D8D8"/>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Gross Amt</w:t>
            </w:r>
          </w:p>
        </w:tc>
        <w:tc>
          <w:tcPr>
            <w:tcW w:w="1134" w:type="dxa"/>
            <w:shd w:val="clear" w:color="auto" w:fill="D8D8D8"/>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Margin %</w:t>
            </w:r>
          </w:p>
        </w:tc>
        <w:tc>
          <w:tcPr>
            <w:tcW w:w="1327" w:type="dxa"/>
            <w:shd w:val="clear" w:color="auto" w:fill="D8D8D8"/>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Margin Amt</w:t>
            </w:r>
          </w:p>
        </w:tc>
        <w:tc>
          <w:tcPr>
            <w:tcW w:w="1650" w:type="dxa"/>
            <w:shd w:val="clear" w:color="auto" w:fill="D8D8D8"/>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Bank Finance</w:t>
            </w:r>
          </w:p>
        </w:tc>
      </w:tr>
      <w:tr w:rsidR="0015308D" w:rsidTr="000B259E">
        <w:trPr>
          <w:trHeight w:val="315"/>
          <w:jc w:val="center"/>
        </w:trPr>
        <w:tc>
          <w:tcPr>
            <w:tcW w:w="95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1457" w:type="dxa"/>
            <w:shd w:val="clear" w:color="auto" w:fill="auto"/>
            <w:vAlign w:val="center"/>
          </w:tcPr>
          <w:p w:rsidR="0015308D" w:rsidRDefault="006E4A3B" w:rsidP="004C7AA8">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Inventories</w:t>
            </w:r>
          </w:p>
        </w:tc>
        <w:tc>
          <w:tcPr>
            <w:tcW w:w="1276"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20.00</w:t>
            </w:r>
          </w:p>
        </w:tc>
        <w:tc>
          <w:tcPr>
            <w:tcW w:w="1134"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0.25</w:t>
            </w:r>
          </w:p>
        </w:tc>
        <w:tc>
          <w:tcPr>
            <w:tcW w:w="132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5.00</w:t>
            </w:r>
          </w:p>
        </w:tc>
        <w:tc>
          <w:tcPr>
            <w:tcW w:w="165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15.00</w:t>
            </w:r>
          </w:p>
        </w:tc>
      </w:tr>
      <w:tr w:rsidR="0015308D" w:rsidTr="000B259E">
        <w:trPr>
          <w:trHeight w:val="315"/>
          <w:jc w:val="center"/>
        </w:trPr>
        <w:tc>
          <w:tcPr>
            <w:tcW w:w="95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1457" w:type="dxa"/>
            <w:shd w:val="clear" w:color="auto" w:fill="auto"/>
            <w:vAlign w:val="center"/>
          </w:tcPr>
          <w:p w:rsidR="0015308D" w:rsidRDefault="006E4A3B" w:rsidP="004C7AA8">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Receivables</w:t>
            </w:r>
          </w:p>
        </w:tc>
        <w:tc>
          <w:tcPr>
            <w:tcW w:w="1276"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8.00</w:t>
            </w:r>
          </w:p>
        </w:tc>
        <w:tc>
          <w:tcPr>
            <w:tcW w:w="1134"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0.25</w:t>
            </w:r>
          </w:p>
        </w:tc>
        <w:tc>
          <w:tcPr>
            <w:tcW w:w="132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2.00</w:t>
            </w:r>
          </w:p>
        </w:tc>
        <w:tc>
          <w:tcPr>
            <w:tcW w:w="165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6.00</w:t>
            </w:r>
          </w:p>
        </w:tc>
      </w:tr>
      <w:tr w:rsidR="0015308D" w:rsidTr="000B259E">
        <w:trPr>
          <w:trHeight w:val="315"/>
          <w:jc w:val="center"/>
        </w:trPr>
        <w:tc>
          <w:tcPr>
            <w:tcW w:w="95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1457" w:type="dxa"/>
            <w:shd w:val="clear" w:color="auto" w:fill="auto"/>
            <w:vAlign w:val="center"/>
          </w:tcPr>
          <w:p w:rsidR="0015308D" w:rsidRDefault="006E4A3B" w:rsidP="004C7AA8">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Overheads</w:t>
            </w:r>
          </w:p>
        </w:tc>
        <w:tc>
          <w:tcPr>
            <w:tcW w:w="1276"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12.00</w:t>
            </w:r>
          </w:p>
        </w:tc>
        <w:tc>
          <w:tcPr>
            <w:tcW w:w="1134"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100%</w:t>
            </w:r>
          </w:p>
        </w:tc>
        <w:tc>
          <w:tcPr>
            <w:tcW w:w="132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12.00</w:t>
            </w:r>
          </w:p>
        </w:tc>
        <w:tc>
          <w:tcPr>
            <w:tcW w:w="165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0.00</w:t>
            </w:r>
          </w:p>
        </w:tc>
      </w:tr>
      <w:tr w:rsidR="0015308D" w:rsidTr="000B259E">
        <w:trPr>
          <w:trHeight w:val="315"/>
          <w:jc w:val="center"/>
        </w:trPr>
        <w:tc>
          <w:tcPr>
            <w:tcW w:w="95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1457" w:type="dxa"/>
            <w:shd w:val="clear" w:color="auto" w:fill="auto"/>
            <w:vAlign w:val="center"/>
          </w:tcPr>
          <w:p w:rsidR="0015308D" w:rsidRDefault="006E4A3B" w:rsidP="004C7AA8">
            <w:pPr>
              <w:spacing w:after="0" w:line="360" w:lineRule="auto"/>
              <w:jc w:val="both"/>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Creditors</w:t>
            </w:r>
          </w:p>
        </w:tc>
        <w:tc>
          <w:tcPr>
            <w:tcW w:w="1276"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w:t>
            </w:r>
          </w:p>
        </w:tc>
        <w:tc>
          <w:tcPr>
            <w:tcW w:w="1134" w:type="dxa"/>
            <w:shd w:val="clear" w:color="auto" w:fill="auto"/>
            <w:vAlign w:val="center"/>
          </w:tcPr>
          <w:p w:rsidR="0015308D" w:rsidRDefault="0015308D" w:rsidP="004C7AA8">
            <w:pPr>
              <w:spacing w:after="0" w:line="360" w:lineRule="auto"/>
              <w:jc w:val="center"/>
              <w:rPr>
                <w:rFonts w:ascii="Tahoma" w:eastAsia="Tahoma" w:hAnsi="Tahoma" w:cs="Tahoma"/>
                <w:color w:val="000000"/>
                <w:sz w:val="20"/>
                <w:szCs w:val="20"/>
              </w:rPr>
            </w:pPr>
          </w:p>
        </w:tc>
        <w:tc>
          <w:tcPr>
            <w:tcW w:w="132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0.00</w:t>
            </w:r>
          </w:p>
        </w:tc>
        <w:tc>
          <w:tcPr>
            <w:tcW w:w="165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0.00</w:t>
            </w:r>
          </w:p>
        </w:tc>
      </w:tr>
      <w:tr w:rsidR="0015308D" w:rsidTr="000B259E">
        <w:trPr>
          <w:trHeight w:val="315"/>
          <w:jc w:val="center"/>
        </w:trPr>
        <w:tc>
          <w:tcPr>
            <w:tcW w:w="957" w:type="dxa"/>
            <w:shd w:val="clear" w:color="auto" w:fill="auto"/>
            <w:vAlign w:val="center"/>
          </w:tcPr>
          <w:p w:rsidR="0015308D" w:rsidRDefault="0015308D" w:rsidP="004C7AA8">
            <w:pPr>
              <w:spacing w:after="0" w:line="360" w:lineRule="auto"/>
              <w:jc w:val="center"/>
              <w:rPr>
                <w:rFonts w:ascii="Tahoma" w:eastAsia="Tahoma" w:hAnsi="Tahoma" w:cs="Tahoma"/>
                <w:color w:val="000000"/>
                <w:sz w:val="20"/>
                <w:szCs w:val="20"/>
              </w:rPr>
            </w:pPr>
          </w:p>
        </w:tc>
        <w:tc>
          <w:tcPr>
            <w:tcW w:w="1457" w:type="dxa"/>
            <w:shd w:val="clear" w:color="auto" w:fill="auto"/>
            <w:vAlign w:val="center"/>
          </w:tcPr>
          <w:p w:rsidR="0015308D" w:rsidRDefault="006E4A3B" w:rsidP="004C7AA8">
            <w:pPr>
              <w:spacing w:after="0" w:line="360" w:lineRule="auto"/>
              <w:jc w:val="both"/>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Total</w:t>
            </w:r>
          </w:p>
        </w:tc>
        <w:tc>
          <w:tcPr>
            <w:tcW w:w="1276"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40.00</w:t>
            </w:r>
          </w:p>
        </w:tc>
        <w:tc>
          <w:tcPr>
            <w:tcW w:w="1134" w:type="dxa"/>
            <w:shd w:val="clear" w:color="auto" w:fill="auto"/>
            <w:vAlign w:val="center"/>
          </w:tcPr>
          <w:p w:rsidR="0015308D" w:rsidRDefault="0015308D" w:rsidP="004C7AA8">
            <w:pPr>
              <w:spacing w:after="0" w:line="360" w:lineRule="auto"/>
              <w:jc w:val="center"/>
              <w:rPr>
                <w:rFonts w:ascii="Tahoma" w:eastAsia="Tahoma" w:hAnsi="Tahoma" w:cs="Tahoma"/>
                <w:color w:val="000000"/>
                <w:sz w:val="20"/>
                <w:szCs w:val="20"/>
              </w:rPr>
            </w:pPr>
          </w:p>
        </w:tc>
        <w:tc>
          <w:tcPr>
            <w:tcW w:w="1327"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19.00</w:t>
            </w:r>
          </w:p>
        </w:tc>
        <w:tc>
          <w:tcPr>
            <w:tcW w:w="1650" w:type="dxa"/>
            <w:shd w:val="clear" w:color="auto" w:fill="auto"/>
            <w:vAlign w:val="center"/>
          </w:tcPr>
          <w:p w:rsidR="0015308D" w:rsidRDefault="006E4A3B" w:rsidP="004C7AA8">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21.00</w:t>
            </w:r>
          </w:p>
        </w:tc>
      </w:tr>
    </w:tbl>
    <w:p w:rsidR="0015308D" w:rsidRDefault="0015308D" w:rsidP="004C7AA8">
      <w:pPr>
        <w:pStyle w:val="DefaultText"/>
        <w:spacing w:after="0" w:line="360" w:lineRule="auto"/>
        <w:jc w:val="both"/>
        <w:rPr>
          <w:rFonts w:ascii="Tahoma" w:hAnsi="Tahoma" w:cs="Tahoma"/>
          <w:b/>
          <w:szCs w:val="22"/>
        </w:rPr>
      </w:pPr>
    </w:p>
    <w:p w:rsidR="0015308D" w:rsidRPr="003B3C1E" w:rsidRDefault="006E4A3B" w:rsidP="004C7AA8">
      <w:pPr>
        <w:pStyle w:val="DefaultText"/>
        <w:numPr>
          <w:ilvl w:val="0"/>
          <w:numId w:val="1"/>
        </w:numPr>
        <w:spacing w:after="0" w:line="360" w:lineRule="auto"/>
        <w:jc w:val="both"/>
        <w:rPr>
          <w:lang w:eastAsia="zh-CN"/>
        </w:rPr>
      </w:pPr>
      <w:r>
        <w:rPr>
          <w:rFonts w:ascii="Tahoma" w:hAnsi="Tahoma" w:cs="Tahoma"/>
          <w:b/>
          <w:szCs w:val="22"/>
        </w:rPr>
        <w:t>LIST OF MACHINERY REQUIRED:</w:t>
      </w:r>
    </w:p>
    <w:p w:rsidR="003B3C1E" w:rsidRDefault="003B3C1E" w:rsidP="004C7AA8">
      <w:pPr>
        <w:pStyle w:val="DefaultText"/>
        <w:spacing w:after="0" w:line="360" w:lineRule="auto"/>
        <w:ind w:left="720"/>
        <w:jc w:val="both"/>
        <w:rPr>
          <w:lang w:eastAsia="zh-CN"/>
        </w:rPr>
      </w:pPr>
    </w:p>
    <w:p w:rsidR="003B3C1E" w:rsidRPr="000F2380" w:rsidRDefault="006E4A3B" w:rsidP="004C7AA8">
      <w:pPr>
        <w:pStyle w:val="DefaultText"/>
        <w:spacing w:after="0" w:line="360" w:lineRule="auto"/>
        <w:jc w:val="both"/>
        <w:rPr>
          <w:rFonts w:ascii="Tahoma" w:hAnsi="Tahoma" w:cs="Tahoma"/>
          <w:lang w:eastAsia="zh-CN"/>
        </w:rPr>
      </w:pPr>
      <w:r w:rsidRPr="000F2380">
        <w:rPr>
          <w:rFonts w:ascii="Tahoma" w:hAnsi="Tahoma" w:cs="Tahoma"/>
          <w:sz w:val="22"/>
          <w:szCs w:val="22"/>
        </w:rPr>
        <w:t>A detail of important machinery is given below:</w:t>
      </w:r>
      <w:r w:rsidRPr="000F2380">
        <w:rPr>
          <w:rFonts w:ascii="Tahoma" w:hAnsi="Tahoma" w:cs="Tahoma"/>
          <w:lang w:eastAsia="zh-CN"/>
        </w:rPr>
        <w:t xml:space="preserve"> Power Requirement: 200 HP</w:t>
      </w:r>
    </w:p>
    <w:p w:rsidR="003B3C1E" w:rsidRDefault="003B3C1E" w:rsidP="004C7AA8">
      <w:pPr>
        <w:pStyle w:val="DefaultText"/>
        <w:spacing w:after="0" w:line="360" w:lineRule="auto"/>
        <w:jc w:val="both"/>
        <w:rPr>
          <w:lang w:eastAsia="zh-CN"/>
        </w:rPr>
      </w:pPr>
    </w:p>
    <w:tbl>
      <w:tblPr>
        <w:tblW w:w="7870" w:type="dxa"/>
        <w:jc w:val="center"/>
        <w:tblLayout w:type="fixed"/>
        <w:tblCellMar>
          <w:top w:w="15" w:type="dxa"/>
          <w:left w:w="15" w:type="dxa"/>
          <w:bottom w:w="15" w:type="dxa"/>
          <w:right w:w="15" w:type="dxa"/>
        </w:tblCellMar>
        <w:tblLook w:val="04A0" w:firstRow="1" w:lastRow="0" w:firstColumn="1" w:lastColumn="0" w:noHBand="0" w:noVBand="1"/>
      </w:tblPr>
      <w:tblGrid>
        <w:gridCol w:w="955"/>
        <w:gridCol w:w="2839"/>
        <w:gridCol w:w="992"/>
        <w:gridCol w:w="625"/>
        <w:gridCol w:w="1042"/>
        <w:gridCol w:w="1417"/>
      </w:tblGrid>
      <w:tr w:rsidR="0015308D" w:rsidTr="003B3C1E">
        <w:trPr>
          <w:trHeight w:val="285"/>
          <w:jc w:val="center"/>
        </w:trPr>
        <w:tc>
          <w:tcPr>
            <w:tcW w:w="955"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Sr. No.</w:t>
            </w:r>
          </w:p>
        </w:tc>
        <w:tc>
          <w:tcPr>
            <w:tcW w:w="283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Particulars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UOM</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Qtty</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Rate (₹)</w:t>
            </w:r>
          </w:p>
        </w:tc>
        <w:tc>
          <w:tcPr>
            <w:tcW w:w="141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Value</w:t>
            </w:r>
          </w:p>
        </w:tc>
      </w:tr>
      <w:tr w:rsidR="0015308D" w:rsidTr="003B3C1E">
        <w:trPr>
          <w:trHeight w:val="285"/>
          <w:jc w:val="center"/>
        </w:trPr>
        <w:tc>
          <w:tcPr>
            <w:tcW w:w="955"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15308D" w:rsidP="004C7AA8">
            <w:pPr>
              <w:spacing w:after="0" w:line="360" w:lineRule="auto"/>
              <w:jc w:val="center"/>
              <w:rPr>
                <w:rFonts w:ascii="Tahoma" w:eastAsia="Tahoma" w:hAnsi="Tahoma" w:cs="Tahoma"/>
                <w:b/>
                <w:color w:val="000000"/>
                <w:sz w:val="20"/>
                <w:szCs w:val="20"/>
              </w:rPr>
            </w:pPr>
          </w:p>
        </w:tc>
        <w:tc>
          <w:tcPr>
            <w:tcW w:w="2839"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15308D" w:rsidP="004C7AA8">
            <w:pPr>
              <w:spacing w:after="0" w:line="360" w:lineRule="auto"/>
              <w:jc w:val="both"/>
              <w:rPr>
                <w:rFonts w:ascii="Tahoma" w:eastAsia="Tahoma" w:hAnsi="Tahoma" w:cs="Tahoma"/>
                <w:b/>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15308D" w:rsidP="004C7AA8">
            <w:pPr>
              <w:spacing w:after="0" w:line="360" w:lineRule="auto"/>
              <w:jc w:val="both"/>
              <w:rPr>
                <w:rFonts w:ascii="Tahoma" w:eastAsia="Tahoma" w:hAnsi="Tahoma" w:cs="Tahoma"/>
                <w:b/>
                <w:color w:val="000000"/>
                <w:sz w:val="20"/>
                <w:szCs w:val="20"/>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15308D" w:rsidP="004C7AA8">
            <w:pPr>
              <w:spacing w:after="0" w:line="360" w:lineRule="auto"/>
              <w:jc w:val="both"/>
              <w:rPr>
                <w:rFonts w:ascii="Tahoma" w:eastAsia="Tahoma" w:hAnsi="Tahoma" w:cs="Tahoma"/>
                <w:b/>
                <w:color w:val="000000"/>
                <w:sz w:val="20"/>
                <w:szCs w:val="20"/>
              </w:rPr>
            </w:pPr>
          </w:p>
        </w:tc>
        <w:tc>
          <w:tcPr>
            <w:tcW w:w="1042"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15308D" w:rsidP="004C7AA8">
            <w:pPr>
              <w:spacing w:after="0" w:line="360" w:lineRule="auto"/>
              <w:jc w:val="both"/>
              <w:rPr>
                <w:rFonts w:ascii="Tahoma" w:eastAsia="Tahoma" w:hAnsi="Tahoma" w:cs="Tahoma"/>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 in Lacs)</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Plant &amp; Machinery / equipments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i/>
                <w:color w:val="000000"/>
                <w:sz w:val="20"/>
                <w:szCs w:val="20"/>
              </w:rPr>
            </w:pPr>
            <w:r w:rsidRPr="003C7D3D">
              <w:rPr>
                <w:rFonts w:ascii="Tahoma" w:eastAsia="Tahoma" w:hAnsi="Tahoma" w:cs="Tahoma"/>
                <w:b/>
                <w:i/>
                <w:color w:val="000000"/>
                <w:sz w:val="20"/>
                <w:szCs w:val="20"/>
                <w:lang w:eastAsia="zh-CN"/>
              </w:rPr>
              <w:t>a)</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b/>
                <w:i/>
                <w:color w:val="000000"/>
                <w:sz w:val="20"/>
                <w:szCs w:val="20"/>
              </w:rPr>
            </w:pPr>
            <w:r w:rsidRPr="003C7D3D">
              <w:rPr>
                <w:rFonts w:ascii="Tahoma" w:eastAsia="Tahoma" w:hAnsi="Tahoma" w:cs="Tahoma"/>
                <w:b/>
                <w:i/>
                <w:color w:val="000000"/>
                <w:sz w:val="20"/>
                <w:szCs w:val="20"/>
                <w:lang w:eastAsia="zh-CN"/>
              </w:rPr>
              <w:t>Main Machinery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Jaw crusher 400X225mm 25HP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NOS.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520000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5.20</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ii.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Jaw crusher 350x150 mm 25HP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Nos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4.50</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iii.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 xml:space="preserve">Rotary screens for 35 mm,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Nos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3.00</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i/>
                <w:color w:val="000000"/>
                <w:sz w:val="20"/>
                <w:szCs w:val="20"/>
              </w:rPr>
            </w:pPr>
            <w:r w:rsidRPr="003C7D3D">
              <w:rPr>
                <w:rFonts w:ascii="Tahoma" w:eastAsia="Tahoma" w:hAnsi="Tahoma" w:cs="Tahoma"/>
                <w:b/>
                <w:i/>
                <w:color w:val="000000"/>
                <w:sz w:val="20"/>
                <w:szCs w:val="20"/>
                <w:lang w:eastAsia="zh-CN"/>
              </w:rPr>
              <w:t>b)</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b/>
                <w:i/>
                <w:color w:val="000000"/>
                <w:sz w:val="20"/>
                <w:szCs w:val="20"/>
              </w:rPr>
            </w:pPr>
            <w:r w:rsidRPr="003C7D3D">
              <w:rPr>
                <w:rFonts w:ascii="Tahoma" w:eastAsia="Tahoma" w:hAnsi="Tahoma" w:cs="Tahoma"/>
                <w:b/>
                <w:i/>
                <w:color w:val="000000"/>
                <w:sz w:val="20"/>
                <w:szCs w:val="20"/>
                <w:lang w:eastAsia="zh-CN"/>
              </w:rPr>
              <w:t>Ancilliary machinery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Belt conveyor with 15 HP motor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Nos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1.00</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ii.</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Pollution control cyclonic dust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NOS.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1.50</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i/>
                <w:color w:val="000000"/>
                <w:sz w:val="20"/>
                <w:szCs w:val="20"/>
              </w:rPr>
            </w:pPr>
            <w:r w:rsidRPr="003C7D3D">
              <w:rPr>
                <w:rFonts w:ascii="Tahoma" w:eastAsia="Tahoma" w:hAnsi="Tahoma" w:cs="Tahoma"/>
                <w:i/>
                <w:color w:val="000000"/>
                <w:sz w:val="20"/>
                <w:szCs w:val="20"/>
                <w:lang w:eastAsia="zh-CN"/>
              </w:rPr>
              <w:t>sub-total Plant &amp; Machinery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15.20</w:t>
            </w:r>
          </w:p>
        </w:tc>
      </w:tr>
      <w:tr w:rsidR="0015308D" w:rsidTr="003B3C1E">
        <w:trPr>
          <w:trHeight w:val="510"/>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Furniture / Electrical installations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a)</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Office furniture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LS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1.00</w:t>
            </w:r>
          </w:p>
        </w:tc>
      </w:tr>
      <w:tr w:rsidR="003B3C1E"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C1E" w:rsidRPr="003C7D3D" w:rsidRDefault="003B3C1E"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Sr. No.</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C1E" w:rsidRPr="003C7D3D" w:rsidRDefault="003B3C1E"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Particulars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C1E" w:rsidRPr="003C7D3D" w:rsidRDefault="003B3C1E"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UOM</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C1E" w:rsidRPr="003C7D3D" w:rsidRDefault="003B3C1E"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Qtty</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C1E" w:rsidRPr="003C7D3D" w:rsidRDefault="003B3C1E"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Rate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C1E" w:rsidRPr="003C7D3D" w:rsidRDefault="003B3C1E"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Value</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b)</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Stores Almirah</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LS</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0.15</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c)</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Computer &amp; Printer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L. S.</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0.37</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i/>
                <w:color w:val="000000"/>
                <w:sz w:val="20"/>
                <w:szCs w:val="20"/>
              </w:rPr>
            </w:pPr>
            <w:r w:rsidRPr="003C7D3D">
              <w:rPr>
                <w:rFonts w:ascii="Tahoma" w:eastAsia="Tahoma" w:hAnsi="Tahoma" w:cs="Tahoma"/>
                <w:i/>
                <w:color w:val="000000"/>
                <w:sz w:val="20"/>
                <w:szCs w:val="20"/>
                <w:lang w:eastAsia="zh-CN"/>
              </w:rPr>
              <w:t>sub 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1.52</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Other Assets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a)</w:t>
            </w: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preliminary and preoperative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1.82</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i/>
                <w:color w:val="000000"/>
                <w:sz w:val="20"/>
                <w:szCs w:val="20"/>
              </w:rPr>
            </w:pPr>
            <w:r w:rsidRPr="003C7D3D">
              <w:rPr>
                <w:rFonts w:ascii="Tahoma" w:eastAsia="Tahoma" w:hAnsi="Tahoma" w:cs="Tahoma"/>
                <w:i/>
                <w:color w:val="000000"/>
                <w:sz w:val="20"/>
                <w:szCs w:val="20"/>
                <w:lang w:eastAsia="zh-CN"/>
              </w:rPr>
              <w:t>sub-total Other Assets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hAnsi="Tahoma" w:cs="Tahoma"/>
                <w:color w:val="000000"/>
                <w:sz w:val="20"/>
                <w:szCs w:val="20"/>
              </w:rPr>
            </w:pPr>
            <w:r w:rsidRPr="003C7D3D">
              <w:rPr>
                <w:rFonts w:ascii="Tahoma" w:eastAsia="SimSun" w:hAnsi="Tahoma" w:cs="Tahoma"/>
                <w:color w:val="000000"/>
                <w:sz w:val="20"/>
                <w:szCs w:val="20"/>
                <w:lang w:eastAsia="zh-CN"/>
              </w:rPr>
              <w:t>1.82</w:t>
            </w:r>
          </w:p>
        </w:tc>
      </w:tr>
      <w:tr w:rsidR="0015308D" w:rsidTr="003B3C1E">
        <w:trPr>
          <w:trHeight w:val="285"/>
          <w:jc w:val="center"/>
        </w:trPr>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both"/>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Total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15308D" w:rsidP="004C7AA8">
            <w:pPr>
              <w:spacing w:after="0" w:line="360" w:lineRule="auto"/>
              <w:jc w:val="center"/>
              <w:rPr>
                <w:rFonts w:ascii="Tahoma" w:eastAsia="Tahoma" w:hAnsi="Tahoma" w:cs="Tahom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lang w:eastAsia="zh-CN"/>
              </w:rPr>
            </w:pPr>
            <w:r w:rsidRPr="003C7D3D">
              <w:rPr>
                <w:rFonts w:ascii="Tahoma" w:eastAsia="Tahoma" w:hAnsi="Tahoma" w:cs="Tahoma"/>
                <w:b/>
                <w:color w:val="000000"/>
                <w:sz w:val="20"/>
                <w:szCs w:val="20"/>
                <w:lang w:eastAsia="zh-CN"/>
              </w:rPr>
              <w:t>18.54</w:t>
            </w:r>
          </w:p>
        </w:tc>
      </w:tr>
    </w:tbl>
    <w:p w:rsidR="003C7D3D" w:rsidRDefault="003C7D3D" w:rsidP="004C7AA8">
      <w:pPr>
        <w:pStyle w:val="DefaultText"/>
        <w:spacing w:after="0" w:line="360" w:lineRule="auto"/>
        <w:jc w:val="both"/>
        <w:rPr>
          <w:rFonts w:ascii="Tahoma" w:hAnsi="Tahoma" w:cs="Tahoma"/>
          <w:b/>
          <w:szCs w:val="22"/>
        </w:rPr>
      </w:pPr>
    </w:p>
    <w:p w:rsidR="001F1F91" w:rsidRPr="004C7AA8" w:rsidRDefault="001F1F91" w:rsidP="004C7AA8">
      <w:pPr>
        <w:spacing w:after="0" w:line="360" w:lineRule="auto"/>
        <w:jc w:val="both"/>
        <w:rPr>
          <w:rFonts w:ascii="Tahoma" w:eastAsia="Andale Sans UI;Arial Unicode MS" w:hAnsi="Tahoma"/>
          <w:sz w:val="22"/>
          <w:szCs w:val="22"/>
        </w:rPr>
      </w:pPr>
      <w:r w:rsidRPr="004C7AA8">
        <w:rPr>
          <w:rFonts w:ascii="Tahoma" w:eastAsia="Andale Sans UI;Arial Unicode MS" w:hAnsi="Tahoma"/>
          <w:sz w:val="22"/>
          <w:szCs w:val="22"/>
        </w:rPr>
        <w:lastRenderedPageBreak/>
        <w:t xml:space="preserve">All the machines and equipment are available from local manufacturers. </w:t>
      </w:r>
      <w:r w:rsidRPr="004C7AA8">
        <w:rPr>
          <w:rFonts w:ascii="Tahoma" w:eastAsia="Times New Roman" w:hAnsi="Tahoma"/>
          <w:sz w:val="22"/>
          <w:szCs w:val="22"/>
        </w:rPr>
        <w:t xml:space="preserve">The entrepreneur needs to ensure proper selection of product mix and proper type of machines and tooling to have modern and flexible designs. </w:t>
      </w:r>
      <w:r w:rsidRPr="004C7AA8">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1F1F91" w:rsidRPr="004C7AA8" w:rsidRDefault="001F1F91" w:rsidP="004C7AA8">
      <w:pPr>
        <w:spacing w:after="0" w:line="360" w:lineRule="auto"/>
        <w:jc w:val="both"/>
        <w:rPr>
          <w:sz w:val="22"/>
          <w:szCs w:val="22"/>
        </w:rPr>
      </w:pPr>
      <w:r w:rsidRPr="004C7AA8">
        <w:rPr>
          <w:sz w:val="22"/>
          <w:szCs w:val="22"/>
        </w:rPr>
        <w:t xml:space="preserve"> </w:t>
      </w:r>
    </w:p>
    <w:p w:rsidR="001F1F91" w:rsidRPr="004C7AA8" w:rsidRDefault="001F1F91" w:rsidP="004C7AA8">
      <w:pPr>
        <w:pStyle w:val="NoSpacing"/>
        <w:numPr>
          <w:ilvl w:val="0"/>
          <w:numId w:val="3"/>
        </w:numPr>
        <w:spacing w:line="360" w:lineRule="auto"/>
        <w:rPr>
          <w:rFonts w:ascii="Tahoma" w:hAnsi="Tahoma" w:cs="Tahoma"/>
        </w:rPr>
      </w:pPr>
      <w:r w:rsidRPr="004C7AA8">
        <w:rPr>
          <w:rFonts w:ascii="Tahoma" w:hAnsi="Tahoma" w:cs="Tahoma"/>
        </w:rPr>
        <w:t>Kamdhenu Agro Machinery</w:t>
      </w:r>
    </w:p>
    <w:p w:rsidR="001F1F91" w:rsidRPr="004C7AA8" w:rsidRDefault="001F1F91" w:rsidP="004C7AA8">
      <w:pPr>
        <w:pStyle w:val="NoSpacing"/>
        <w:spacing w:line="360" w:lineRule="auto"/>
        <w:ind w:left="720"/>
        <w:rPr>
          <w:rStyle w:val="dtt"/>
          <w:rFonts w:ascii="Tahoma" w:hAnsi="Tahoma" w:cs="Tahoma"/>
        </w:rPr>
      </w:pPr>
      <w:r w:rsidRPr="004C7AA8">
        <w:rPr>
          <w:rStyle w:val="dtt"/>
          <w:rFonts w:ascii="Tahoma" w:hAnsi="Tahoma" w:cs="Tahoma"/>
        </w:rPr>
        <w:t xml:space="preserve">Plot No. 6, Near Power House, </w:t>
      </w:r>
    </w:p>
    <w:p w:rsidR="001F1F91" w:rsidRPr="004C7AA8" w:rsidRDefault="001F1F91" w:rsidP="004C7AA8">
      <w:pPr>
        <w:pStyle w:val="NoSpacing"/>
        <w:spacing w:line="360" w:lineRule="auto"/>
        <w:ind w:left="720"/>
        <w:rPr>
          <w:rStyle w:val="dtt"/>
          <w:rFonts w:ascii="Tahoma" w:hAnsi="Tahoma" w:cs="Tahoma"/>
        </w:rPr>
      </w:pPr>
      <w:r w:rsidRPr="004C7AA8">
        <w:rPr>
          <w:rStyle w:val="dtt"/>
          <w:rFonts w:ascii="Tahoma" w:hAnsi="Tahoma" w:cs="Tahoma"/>
        </w:rPr>
        <w:t>Wathoda Road</w:t>
      </w:r>
      <w:r w:rsidRPr="004C7AA8">
        <w:rPr>
          <w:rFonts w:ascii="Tahoma" w:hAnsi="Tahoma" w:cs="Tahoma"/>
        </w:rPr>
        <w:t xml:space="preserve">, </w:t>
      </w:r>
      <w:r w:rsidRPr="004C7AA8">
        <w:rPr>
          <w:rStyle w:val="dtt"/>
          <w:rFonts w:ascii="Tahoma" w:hAnsi="Tahoma" w:cs="Tahoma"/>
        </w:rPr>
        <w:t>Wathoda</w:t>
      </w:r>
      <w:r w:rsidRPr="004C7AA8">
        <w:rPr>
          <w:rFonts w:ascii="Tahoma" w:hAnsi="Tahoma" w:cs="Tahoma"/>
        </w:rPr>
        <w:br/>
      </w:r>
      <w:r w:rsidRPr="004C7AA8">
        <w:rPr>
          <w:rStyle w:val="dtt"/>
          <w:rFonts w:ascii="Tahoma" w:hAnsi="Tahoma" w:cs="Tahoma"/>
        </w:rPr>
        <w:t xml:space="preserve">Nagpur - 440035 </w:t>
      </w:r>
    </w:p>
    <w:p w:rsidR="001F1F91" w:rsidRPr="004C7AA8" w:rsidRDefault="001F1F91" w:rsidP="004C7AA8">
      <w:pPr>
        <w:pStyle w:val="NoSpacing"/>
        <w:spacing w:line="360" w:lineRule="auto"/>
        <w:ind w:left="720"/>
        <w:rPr>
          <w:rStyle w:val="dtt"/>
        </w:rPr>
      </w:pPr>
      <w:r w:rsidRPr="004C7AA8">
        <w:rPr>
          <w:rStyle w:val="dtt"/>
          <w:rFonts w:ascii="Tahoma" w:hAnsi="Tahoma" w:cs="Tahoma"/>
        </w:rPr>
        <w:t>Maharashtra, India</w:t>
      </w:r>
      <w:r w:rsidRPr="004C7AA8">
        <w:rPr>
          <w:rStyle w:val="dtt"/>
        </w:rPr>
        <w:t xml:space="preserve"> </w:t>
      </w:r>
    </w:p>
    <w:p w:rsidR="001F1F91" w:rsidRPr="004C7AA8" w:rsidRDefault="001F1F91" w:rsidP="004C7AA8">
      <w:pPr>
        <w:pStyle w:val="NoSpacing"/>
        <w:spacing w:line="360" w:lineRule="auto"/>
        <w:rPr>
          <w:rStyle w:val="dtt"/>
        </w:rPr>
      </w:pPr>
    </w:p>
    <w:p w:rsidR="001F1F91" w:rsidRPr="004C7AA8" w:rsidRDefault="001F1F91" w:rsidP="004C7AA8">
      <w:pPr>
        <w:pStyle w:val="NoSpacing"/>
        <w:numPr>
          <w:ilvl w:val="0"/>
          <w:numId w:val="3"/>
        </w:numPr>
        <w:spacing w:line="360" w:lineRule="auto"/>
        <w:rPr>
          <w:rFonts w:ascii="Tahoma" w:hAnsi="Tahoma" w:cs="Tahoma"/>
        </w:rPr>
      </w:pPr>
      <w:r w:rsidRPr="004C7AA8">
        <w:rPr>
          <w:rFonts w:ascii="Tahoma" w:hAnsi="Tahoma" w:cs="Tahoma"/>
        </w:rPr>
        <w:t>Future Industries Private Limited</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Shed No. 15, Ambica Estate,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Corporation Municipal Plot,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Opposite Sadvichar Hospital,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Naroda, Ahmedabad - 382330,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Gujarat, India</w:t>
      </w:r>
    </w:p>
    <w:p w:rsidR="001F1F91" w:rsidRPr="004C7AA8" w:rsidRDefault="001F1F91" w:rsidP="004C7AA8">
      <w:pPr>
        <w:pStyle w:val="NoSpacing"/>
        <w:spacing w:line="360" w:lineRule="auto"/>
        <w:rPr>
          <w:rFonts w:ascii="Tahoma" w:eastAsia="Times New Roman" w:hAnsi="Tahoma" w:cs="Tahoma"/>
          <w:lang w:eastAsia="en-IN" w:bidi="gu-IN"/>
        </w:rPr>
      </w:pPr>
    </w:p>
    <w:p w:rsidR="001F1F91" w:rsidRPr="004C7AA8" w:rsidRDefault="001F1F91" w:rsidP="004C7AA8">
      <w:pPr>
        <w:pStyle w:val="NoSpacing"/>
        <w:numPr>
          <w:ilvl w:val="0"/>
          <w:numId w:val="3"/>
        </w:numPr>
        <w:spacing w:line="360" w:lineRule="auto"/>
        <w:rPr>
          <w:rFonts w:ascii="Tahoma" w:hAnsi="Tahoma" w:cs="Tahoma"/>
        </w:rPr>
      </w:pPr>
      <w:r w:rsidRPr="004C7AA8">
        <w:rPr>
          <w:rFonts w:ascii="Tahoma" w:hAnsi="Tahoma" w:cs="Tahoma"/>
        </w:rPr>
        <w:t>The Global Pharma Equipments</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Star Industrial Estate,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D-32, Naik Pada,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Near Hanuman Mandir,</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Opposite Dwarka Industrial Estate, </w:t>
      </w:r>
    </w:p>
    <w:p w:rsidR="001F1F91" w:rsidRPr="004C7AA8" w:rsidRDefault="001F1F91" w:rsidP="004C7AA8">
      <w:pPr>
        <w:pStyle w:val="NoSpacing"/>
        <w:spacing w:line="360" w:lineRule="auto"/>
        <w:ind w:left="720"/>
        <w:rPr>
          <w:rFonts w:ascii="Tahoma" w:eastAsia="Times New Roman" w:hAnsi="Tahoma" w:cs="Tahoma"/>
          <w:lang w:eastAsia="en-IN" w:bidi="gu-IN"/>
        </w:rPr>
      </w:pPr>
      <w:r w:rsidRPr="004C7AA8">
        <w:rPr>
          <w:rFonts w:ascii="Tahoma" w:eastAsia="Times New Roman" w:hAnsi="Tahoma" w:cs="Tahoma"/>
          <w:lang w:eastAsia="en-IN" w:bidi="gu-IN"/>
        </w:rPr>
        <w:t xml:space="preserve">Vasai East, Vasai - 401208, </w:t>
      </w:r>
    </w:p>
    <w:p w:rsidR="001F1F91" w:rsidRPr="004C7AA8" w:rsidRDefault="001F1F91" w:rsidP="004C7AA8">
      <w:pPr>
        <w:pStyle w:val="NoSpacing"/>
        <w:spacing w:line="360" w:lineRule="auto"/>
        <w:ind w:left="720"/>
        <w:rPr>
          <w:rFonts w:ascii="Times New Roman" w:eastAsia="Times New Roman" w:hAnsi="Times New Roman" w:cs="Times New Roman"/>
          <w:sz w:val="24"/>
          <w:szCs w:val="24"/>
          <w:lang w:eastAsia="en-IN" w:bidi="gu-IN"/>
        </w:rPr>
      </w:pPr>
      <w:r w:rsidRPr="004C7AA8">
        <w:rPr>
          <w:rFonts w:ascii="Tahoma" w:eastAsia="Times New Roman" w:hAnsi="Tahoma" w:cs="Tahoma"/>
          <w:lang w:eastAsia="en-IN" w:bidi="gu-IN"/>
        </w:rPr>
        <w:t>Maharashtra, India</w:t>
      </w:r>
    </w:p>
    <w:p w:rsidR="001F1F91" w:rsidRDefault="001F1F91"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4C7AA8" w:rsidRDefault="004C7AA8" w:rsidP="004C7AA8">
      <w:pPr>
        <w:pStyle w:val="DefaultText"/>
        <w:spacing w:after="0" w:line="360" w:lineRule="auto"/>
        <w:jc w:val="both"/>
        <w:rPr>
          <w:rFonts w:ascii="Tahoma" w:hAnsi="Tahoma" w:cs="Tahoma"/>
          <w:b/>
          <w:szCs w:val="22"/>
        </w:rPr>
      </w:pPr>
    </w:p>
    <w:p w:rsidR="0015308D" w:rsidRDefault="006E4A3B" w:rsidP="004C7AA8">
      <w:pPr>
        <w:pStyle w:val="DefaultText"/>
        <w:numPr>
          <w:ilvl w:val="0"/>
          <w:numId w:val="1"/>
        </w:numPr>
        <w:spacing w:after="0" w:line="360" w:lineRule="auto"/>
        <w:jc w:val="both"/>
        <w:rPr>
          <w:rFonts w:ascii="Tahoma" w:hAnsi="Tahoma" w:cs="Tahoma"/>
          <w:b/>
          <w:szCs w:val="22"/>
        </w:rPr>
      </w:pPr>
      <w:r>
        <w:rPr>
          <w:rFonts w:ascii="Tahoma" w:hAnsi="Tahoma" w:cs="Tahoma"/>
          <w:b/>
          <w:szCs w:val="22"/>
        </w:rPr>
        <w:t>PROFITABILITY CALCULATIONS:</w:t>
      </w:r>
    </w:p>
    <w:p w:rsidR="0015308D" w:rsidRPr="003B3C1E" w:rsidRDefault="0015308D" w:rsidP="004C7AA8">
      <w:pPr>
        <w:spacing w:after="0" w:line="360" w:lineRule="auto"/>
        <w:jc w:val="both"/>
        <w:rPr>
          <w:sz w:val="14"/>
          <w:szCs w:val="14"/>
          <w:lang w:eastAsia="zh-CN"/>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914"/>
        <w:gridCol w:w="960"/>
        <w:gridCol w:w="705"/>
        <w:gridCol w:w="960"/>
        <w:gridCol w:w="960"/>
        <w:gridCol w:w="960"/>
      </w:tblGrid>
      <w:tr w:rsidR="0015308D" w:rsidTr="003B3C1E">
        <w:trPr>
          <w:trHeight w:val="285"/>
        </w:trPr>
        <w:tc>
          <w:tcPr>
            <w:tcW w:w="960"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Sr. No.</w:t>
            </w:r>
          </w:p>
        </w:tc>
        <w:tc>
          <w:tcPr>
            <w:tcW w:w="2595"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Particulars</w:t>
            </w:r>
          </w:p>
        </w:tc>
        <w:tc>
          <w:tcPr>
            <w:tcW w:w="914"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UOM</w:t>
            </w:r>
          </w:p>
        </w:tc>
        <w:tc>
          <w:tcPr>
            <w:tcW w:w="960"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Year-1</w:t>
            </w:r>
          </w:p>
        </w:tc>
        <w:tc>
          <w:tcPr>
            <w:tcW w:w="705"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Year-2</w:t>
            </w:r>
          </w:p>
        </w:tc>
        <w:tc>
          <w:tcPr>
            <w:tcW w:w="960"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Year-3</w:t>
            </w:r>
          </w:p>
        </w:tc>
        <w:tc>
          <w:tcPr>
            <w:tcW w:w="960"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Year-4</w:t>
            </w:r>
          </w:p>
        </w:tc>
        <w:tc>
          <w:tcPr>
            <w:tcW w:w="960" w:type="dxa"/>
            <w:shd w:val="clear" w:color="auto" w:fill="D8D8D8"/>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Year-5</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Capacity Utilization</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60%</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70%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90%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100%</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Sales</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90.00</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105.00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120.00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135.00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150.00</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Raw Materials &amp; Other direct inputs</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73.18</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85.37</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97.57</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109.76</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121.96</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Gross Margin</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16.82</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19.63</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22.43</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25.24</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28.04</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Overheads except interest</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5.14</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5.47</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6.11</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6.30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6.43</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6</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Interest</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5.70</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5.70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3.80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2.85</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2.28</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7</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Depreciation</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10.64</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7.60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5.32</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3.80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3.42</w:t>
            </w:r>
          </w:p>
        </w:tc>
      </w:tr>
      <w:tr w:rsidR="0015308D" w:rsidTr="003B3C1E">
        <w:trPr>
          <w:trHeight w:val="285"/>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w:t>
            </w:r>
          </w:p>
        </w:tc>
        <w:tc>
          <w:tcPr>
            <w:tcW w:w="2595"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Net Profit before tax</w:t>
            </w:r>
          </w:p>
        </w:tc>
        <w:tc>
          <w:tcPr>
            <w:tcW w:w="914" w:type="dxa"/>
            <w:shd w:val="clear" w:color="auto" w:fill="auto"/>
            <w:vAlign w:val="center"/>
          </w:tcPr>
          <w:p w:rsidR="0015308D" w:rsidRPr="003C7D3D" w:rsidRDefault="006E4A3B" w:rsidP="004C7AA8">
            <w:pPr>
              <w:spacing w:after="0" w:line="360" w:lineRule="auto"/>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-4.66</w:t>
            </w:r>
          </w:p>
        </w:tc>
        <w:tc>
          <w:tcPr>
            <w:tcW w:w="70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0.86</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7.20</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12.28</w:t>
            </w:r>
          </w:p>
        </w:tc>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15.91</w:t>
            </w:r>
          </w:p>
        </w:tc>
      </w:tr>
    </w:tbl>
    <w:p w:rsidR="0015308D" w:rsidRDefault="0015308D" w:rsidP="004C7AA8">
      <w:pPr>
        <w:pStyle w:val="DefaultText"/>
        <w:spacing w:after="0" w:line="360" w:lineRule="auto"/>
        <w:jc w:val="both"/>
        <w:rPr>
          <w:rFonts w:ascii="Tahoma" w:hAnsi="Tahoma" w:cs="Tahoma"/>
          <w:sz w:val="22"/>
          <w:szCs w:val="22"/>
        </w:rPr>
      </w:pPr>
    </w:p>
    <w:p w:rsidR="004C2449" w:rsidRPr="004C7AA8" w:rsidRDefault="004C2449" w:rsidP="004C7AA8">
      <w:pPr>
        <w:spacing w:after="0" w:line="360" w:lineRule="auto"/>
        <w:jc w:val="both"/>
        <w:rPr>
          <w:rFonts w:ascii="Tahoma" w:hAnsi="Tahoma" w:cs="Tahoma"/>
          <w:sz w:val="22"/>
          <w:szCs w:val="22"/>
        </w:rPr>
      </w:pPr>
      <w:r w:rsidRPr="004C7AA8">
        <w:rPr>
          <w:rFonts w:ascii="Tahoma" w:hAnsi="Tahoma" w:cs="Tahoma"/>
          <w:sz w:val="22"/>
          <w:szCs w:val="22"/>
        </w:rPr>
        <w:t>The basis of profitability calculation:</w:t>
      </w:r>
    </w:p>
    <w:p w:rsidR="004C2449" w:rsidRPr="004C7AA8" w:rsidRDefault="004C2449" w:rsidP="004C7AA8">
      <w:pPr>
        <w:spacing w:after="0" w:line="360" w:lineRule="auto"/>
        <w:jc w:val="both"/>
        <w:rPr>
          <w:rFonts w:ascii="Tahoma" w:hAnsi="Tahoma" w:cs="Tahoma"/>
          <w:sz w:val="22"/>
          <w:szCs w:val="22"/>
        </w:rPr>
      </w:pPr>
      <w:r w:rsidRPr="004C7AA8">
        <w:rPr>
          <w:rFonts w:ascii="Tahoma" w:hAnsi="Tahoma" w:cs="Tahoma"/>
          <w:sz w:val="22"/>
          <w:szCs w:val="22"/>
        </w:rPr>
        <w:t xml:space="preserve">The growth of selling capacity will be increased 10% per year. (This is assumed by various analysis and </w:t>
      </w:r>
      <w:r w:rsidR="00947701" w:rsidRPr="004C7AA8">
        <w:rPr>
          <w:rFonts w:ascii="Tahoma" w:hAnsi="Tahoma" w:cs="Tahoma"/>
          <w:sz w:val="22"/>
          <w:szCs w:val="22"/>
        </w:rPr>
        <w:t>study;</w:t>
      </w:r>
      <w:r w:rsidRPr="004C7AA8">
        <w:rPr>
          <w:rFonts w:ascii="Tahoma" w:hAnsi="Tahoma" w:cs="Tahoma"/>
          <w:sz w:val="22"/>
          <w:szCs w:val="22"/>
        </w:rPr>
        <w:t xml:space="preserve"> it can be increased according to the selling strategy.) </w:t>
      </w:r>
    </w:p>
    <w:p w:rsidR="004C2449" w:rsidRPr="004C7AA8" w:rsidRDefault="004C2449" w:rsidP="004C7AA8">
      <w:pPr>
        <w:spacing w:after="0" w:line="360" w:lineRule="auto"/>
        <w:jc w:val="both"/>
        <w:rPr>
          <w:rFonts w:ascii="Tahoma" w:hAnsi="Tahoma" w:cs="Tahoma"/>
          <w:sz w:val="22"/>
          <w:szCs w:val="22"/>
        </w:rPr>
      </w:pPr>
    </w:p>
    <w:p w:rsidR="004C2449" w:rsidRDefault="004C2449" w:rsidP="004C7AA8">
      <w:pPr>
        <w:pStyle w:val="NoSpacing"/>
        <w:spacing w:line="360" w:lineRule="auto"/>
        <w:jc w:val="both"/>
        <w:rPr>
          <w:rFonts w:ascii="Tahoma" w:hAnsi="Tahoma" w:cs="Tahoma"/>
        </w:rPr>
      </w:pPr>
      <w:r>
        <w:rPr>
          <w:rFonts w:ascii="Tahoma" w:hAnsi="Tahoma" w:cs="Tahoma"/>
        </w:rPr>
        <w:t>Energy Costs are considered at Rs 7 per Kwh and fuel cost is considered at Rs. 65 per litre.  The depreciation of plant is taken at 10-12 % and Interest costs are taken at 14 -15 % depending on type of industry.</w:t>
      </w:r>
    </w:p>
    <w:p w:rsidR="001B2F3A" w:rsidRDefault="001B2F3A" w:rsidP="004C7AA8">
      <w:pPr>
        <w:pStyle w:val="DefaultText"/>
        <w:spacing w:after="0" w:line="360" w:lineRule="auto"/>
        <w:jc w:val="both"/>
        <w:rPr>
          <w:rFonts w:ascii="Tahoma" w:hAnsi="Tahoma" w:cs="Tahoma"/>
          <w:sz w:val="22"/>
          <w:szCs w:val="22"/>
        </w:rPr>
      </w:pPr>
    </w:p>
    <w:p w:rsidR="0015308D" w:rsidRDefault="006E4A3B" w:rsidP="004C7AA8">
      <w:pPr>
        <w:pStyle w:val="DefaultText"/>
        <w:numPr>
          <w:ilvl w:val="0"/>
          <w:numId w:val="1"/>
        </w:numPr>
        <w:spacing w:after="0" w:line="360" w:lineRule="auto"/>
        <w:jc w:val="both"/>
        <w:rPr>
          <w:rFonts w:ascii="Tahoma" w:hAnsi="Tahoma" w:cs="Tahoma"/>
          <w:b/>
          <w:szCs w:val="22"/>
        </w:rPr>
      </w:pPr>
      <w:r>
        <w:rPr>
          <w:rFonts w:ascii="Tahoma" w:hAnsi="Tahoma" w:cs="Tahoma"/>
          <w:b/>
          <w:szCs w:val="22"/>
        </w:rPr>
        <w:t>BREAKEVEN ANALYSIS:</w:t>
      </w:r>
    </w:p>
    <w:p w:rsidR="003B3C1E" w:rsidRPr="003B3C1E" w:rsidRDefault="003B3C1E" w:rsidP="004C7AA8">
      <w:pPr>
        <w:pStyle w:val="DefaultText"/>
        <w:spacing w:after="0" w:line="360" w:lineRule="auto"/>
        <w:ind w:left="720"/>
        <w:jc w:val="both"/>
        <w:rPr>
          <w:rFonts w:ascii="Tahoma" w:hAnsi="Tahoma" w:cs="Tahoma"/>
          <w:b/>
          <w:sz w:val="18"/>
          <w:szCs w:val="16"/>
        </w:rPr>
      </w:pPr>
    </w:p>
    <w:p w:rsidR="0015308D" w:rsidRDefault="006E4A3B" w:rsidP="004C7AA8">
      <w:pPr>
        <w:pStyle w:val="DefaultText"/>
        <w:spacing w:after="0" w:line="360" w:lineRule="auto"/>
        <w:jc w:val="both"/>
        <w:rPr>
          <w:rFonts w:ascii="Tahoma" w:hAnsi="Tahoma" w:cs="Tahoma"/>
          <w:sz w:val="22"/>
          <w:szCs w:val="22"/>
        </w:rPr>
      </w:pPr>
      <w:r>
        <w:rPr>
          <w:rFonts w:ascii="Tahoma" w:hAnsi="Tahoma" w:cs="Tahoma"/>
          <w:sz w:val="22"/>
          <w:szCs w:val="22"/>
        </w:rPr>
        <w:lastRenderedPageBreak/>
        <w:t>The project shall reach cash break-even at 30.20 % of projected capacity as detailed below:</w:t>
      </w:r>
    </w:p>
    <w:p w:rsidR="00265BD4" w:rsidRDefault="00265BD4" w:rsidP="004C7AA8">
      <w:pPr>
        <w:pStyle w:val="DefaultText"/>
        <w:spacing w:after="0" w:line="360" w:lineRule="auto"/>
        <w:jc w:val="both"/>
        <w:rPr>
          <w:rFonts w:ascii="Tahoma" w:hAnsi="Tahoma" w:cs="Tahoma"/>
          <w:sz w:val="22"/>
          <w:szCs w:val="22"/>
        </w:rPr>
      </w:pPr>
    </w:p>
    <w:tbl>
      <w:tblPr>
        <w:tblW w:w="6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1560"/>
        <w:gridCol w:w="1144"/>
      </w:tblGrid>
      <w:tr w:rsidR="0015308D" w:rsidTr="003B3C1E">
        <w:trPr>
          <w:trHeight w:val="285"/>
          <w:jc w:val="center"/>
        </w:trPr>
        <w:tc>
          <w:tcPr>
            <w:tcW w:w="960" w:type="dxa"/>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Sr. No.</w:t>
            </w:r>
          </w:p>
        </w:tc>
        <w:tc>
          <w:tcPr>
            <w:tcW w:w="2595" w:type="dxa"/>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Particulars</w:t>
            </w:r>
          </w:p>
        </w:tc>
        <w:tc>
          <w:tcPr>
            <w:tcW w:w="1560" w:type="dxa"/>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UOM</w:t>
            </w:r>
          </w:p>
        </w:tc>
        <w:tc>
          <w:tcPr>
            <w:tcW w:w="1144" w:type="dxa"/>
            <w:shd w:val="clear" w:color="auto" w:fill="D8D8D8"/>
            <w:vAlign w:val="center"/>
          </w:tcPr>
          <w:p w:rsidR="0015308D" w:rsidRPr="003C7D3D" w:rsidRDefault="006E4A3B" w:rsidP="004C7AA8">
            <w:pPr>
              <w:spacing w:after="0" w:line="360" w:lineRule="auto"/>
              <w:jc w:val="center"/>
              <w:textAlignment w:val="center"/>
              <w:rPr>
                <w:rFonts w:ascii="Tahoma" w:eastAsia="Tahoma" w:hAnsi="Tahoma" w:cs="Tahoma"/>
                <w:b/>
                <w:color w:val="000000"/>
                <w:sz w:val="20"/>
                <w:szCs w:val="20"/>
              </w:rPr>
            </w:pPr>
            <w:r w:rsidRPr="003C7D3D">
              <w:rPr>
                <w:rFonts w:ascii="Tahoma" w:eastAsia="Tahoma" w:hAnsi="Tahoma" w:cs="Tahoma"/>
                <w:b/>
                <w:color w:val="000000"/>
                <w:sz w:val="20"/>
                <w:szCs w:val="20"/>
                <w:lang w:eastAsia="zh-CN"/>
              </w:rPr>
              <w:t>Value</w:t>
            </w:r>
          </w:p>
        </w:tc>
      </w:tr>
      <w:tr w:rsidR="0015308D" w:rsidTr="003B3C1E">
        <w:trPr>
          <w:trHeight w:val="285"/>
          <w:jc w:val="center"/>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w:t>
            </w:r>
          </w:p>
        </w:tc>
        <w:tc>
          <w:tcPr>
            <w:tcW w:w="259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Sales at full capacity</w:t>
            </w:r>
          </w:p>
        </w:tc>
        <w:tc>
          <w:tcPr>
            <w:tcW w:w="15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1144"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150.00</w:t>
            </w:r>
          </w:p>
        </w:tc>
      </w:tr>
      <w:tr w:rsidR="0015308D" w:rsidTr="003B3C1E">
        <w:trPr>
          <w:trHeight w:val="285"/>
          <w:jc w:val="center"/>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2</w:t>
            </w:r>
          </w:p>
        </w:tc>
        <w:tc>
          <w:tcPr>
            <w:tcW w:w="259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Variable costs</w:t>
            </w:r>
          </w:p>
        </w:tc>
        <w:tc>
          <w:tcPr>
            <w:tcW w:w="15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1144"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121.96</w:t>
            </w:r>
          </w:p>
        </w:tc>
      </w:tr>
      <w:tr w:rsidR="0015308D" w:rsidTr="003B3C1E">
        <w:trPr>
          <w:trHeight w:val="285"/>
          <w:jc w:val="center"/>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w:t>
            </w:r>
          </w:p>
        </w:tc>
        <w:tc>
          <w:tcPr>
            <w:tcW w:w="259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Fixed costs incl. interest</w:t>
            </w:r>
          </w:p>
        </w:tc>
        <w:tc>
          <w:tcPr>
            <w:tcW w:w="15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In Lacs</w:t>
            </w:r>
          </w:p>
        </w:tc>
        <w:tc>
          <w:tcPr>
            <w:tcW w:w="1144"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8.71</w:t>
            </w:r>
          </w:p>
        </w:tc>
      </w:tr>
      <w:tr w:rsidR="0015308D" w:rsidTr="003B3C1E">
        <w:trPr>
          <w:trHeight w:val="435"/>
          <w:jc w:val="center"/>
        </w:trPr>
        <w:tc>
          <w:tcPr>
            <w:tcW w:w="9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4</w:t>
            </w:r>
          </w:p>
        </w:tc>
        <w:tc>
          <w:tcPr>
            <w:tcW w:w="2595"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BEP = FC/(SR-VC) x 100  =</w:t>
            </w:r>
          </w:p>
        </w:tc>
        <w:tc>
          <w:tcPr>
            <w:tcW w:w="1560"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 of capacity</w:t>
            </w:r>
          </w:p>
        </w:tc>
        <w:tc>
          <w:tcPr>
            <w:tcW w:w="1144" w:type="dxa"/>
            <w:shd w:val="clear" w:color="auto" w:fill="auto"/>
            <w:vAlign w:val="center"/>
          </w:tcPr>
          <w:p w:rsidR="0015308D" w:rsidRPr="003C7D3D" w:rsidRDefault="006E4A3B" w:rsidP="004C7AA8">
            <w:pPr>
              <w:spacing w:after="0" w:line="360" w:lineRule="auto"/>
              <w:jc w:val="center"/>
              <w:textAlignment w:val="center"/>
              <w:rPr>
                <w:rFonts w:ascii="Tahoma" w:eastAsia="Tahoma" w:hAnsi="Tahoma" w:cs="Tahoma"/>
                <w:color w:val="000000"/>
                <w:sz w:val="20"/>
                <w:szCs w:val="20"/>
              </w:rPr>
            </w:pPr>
            <w:r w:rsidRPr="003C7D3D">
              <w:rPr>
                <w:rFonts w:ascii="Tahoma" w:eastAsia="Tahoma" w:hAnsi="Tahoma" w:cs="Tahoma"/>
                <w:color w:val="000000"/>
                <w:sz w:val="20"/>
                <w:szCs w:val="20"/>
                <w:lang w:eastAsia="zh-CN"/>
              </w:rPr>
              <w:t>31.07%</w:t>
            </w:r>
          </w:p>
        </w:tc>
      </w:tr>
    </w:tbl>
    <w:p w:rsidR="006457F1" w:rsidRDefault="006457F1" w:rsidP="004C7AA8">
      <w:pPr>
        <w:pStyle w:val="ListParagraph"/>
        <w:spacing w:after="0" w:line="360" w:lineRule="auto"/>
        <w:ind w:left="851"/>
        <w:rPr>
          <w:rFonts w:ascii="Arial" w:eastAsia="Times New Roman" w:hAnsi="Arial" w:cs="Arial"/>
          <w:lang w:eastAsia="en-IN" w:bidi="gu-IN"/>
        </w:rPr>
      </w:pPr>
    </w:p>
    <w:p w:rsidR="004C7AA8" w:rsidRPr="006457F1" w:rsidRDefault="004C7AA8" w:rsidP="004C7AA8">
      <w:pPr>
        <w:pStyle w:val="ListParagraph"/>
        <w:spacing w:after="0" w:line="360" w:lineRule="auto"/>
        <w:ind w:left="851"/>
        <w:rPr>
          <w:rFonts w:ascii="Arial" w:eastAsia="Times New Roman" w:hAnsi="Arial" w:cs="Arial"/>
          <w:lang w:eastAsia="en-IN" w:bidi="gu-IN"/>
        </w:rPr>
      </w:pPr>
    </w:p>
    <w:p w:rsidR="004C548A" w:rsidRPr="004C2449" w:rsidRDefault="004C548A" w:rsidP="004C7AA8">
      <w:pPr>
        <w:pStyle w:val="ListParagraph"/>
        <w:numPr>
          <w:ilvl w:val="0"/>
          <w:numId w:val="1"/>
        </w:numPr>
        <w:spacing w:after="0" w:line="360" w:lineRule="auto"/>
        <w:rPr>
          <w:rFonts w:ascii="Arial" w:eastAsia="Times New Roman" w:hAnsi="Arial" w:cs="Arial"/>
          <w:lang w:eastAsia="en-IN" w:bidi="gu-IN"/>
        </w:rPr>
      </w:pPr>
      <w:r w:rsidRPr="004C2449">
        <w:rPr>
          <w:rFonts w:ascii="Tahoma" w:hAnsi="Tahoma" w:cs="Tahoma"/>
          <w:b/>
          <w:bCs/>
        </w:rPr>
        <w:t>STATUTORY / GOVERNMENT APPROVALS</w:t>
      </w:r>
    </w:p>
    <w:p w:rsidR="004C548A" w:rsidRDefault="004C548A" w:rsidP="004C7AA8">
      <w:pPr>
        <w:spacing w:after="0" w:line="360" w:lineRule="auto"/>
        <w:rPr>
          <w:rFonts w:ascii="Arial" w:eastAsia="Times New Roman" w:hAnsi="Arial" w:cs="Arial"/>
          <w:sz w:val="25"/>
          <w:szCs w:val="25"/>
          <w:lang w:val="en-IN" w:eastAsia="en-IN" w:bidi="gu-IN"/>
        </w:rPr>
      </w:pPr>
    </w:p>
    <w:p w:rsidR="004C548A" w:rsidRDefault="004C548A" w:rsidP="004C7AA8">
      <w:pPr>
        <w:spacing w:after="0" w:line="360" w:lineRule="auto"/>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Further, other Ministries of the Government of India have also enacted certain statutes relating to safety aspects of substances, equipment, operations etc. Some of the statutes applicable in the manufacturing sector are discussed </w:t>
      </w:r>
      <w:r w:rsidR="00947701">
        <w:rPr>
          <w:rFonts w:ascii="Tahoma" w:eastAsia="Times New Roman" w:hAnsi="Tahoma" w:cs="Tahoma"/>
          <w:sz w:val="22"/>
          <w:szCs w:val="22"/>
          <w:lang w:val="en-IN" w:eastAsia="en-IN" w:bidi="gu-IN"/>
        </w:rPr>
        <w:t>below:</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Static and Mobile Pressure Vessels (Unfired) Rules, 1981</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(SMPV) Rules are notified under the Explosives Act, 1884. These rules regulate storage, handling and transport of compressed gases. These rules stipulate requirements regarding construction and fitments, periodic testing, location, fire protection, loading and unloading facilities, transfer operations etc. in respect of pressure vessels whose water capacity exceeds one thousand litres. These rules are enforced by the Chief Controller of Explosives under the Ministry of Industry and Commerce, Govt. of India (PESO).</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lastRenderedPageBreak/>
        <w:t>The Manufacture, Storage and Import of Hazardous Chemicals Rules (MSIHC), 1989</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MSIHC Rules are notified under the Environment (Protection) Act, 1986. These rules are aimed at regulating and handling of certain specified hazardous chemicals. The rules stipulate requirements regarding notification of site, identification of major hazards, taking necessary steps to control major accident, notification of major accident, preparation of safety report and on-site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Factories Act, 1948 and State Factories Rules</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Default="004C548A" w:rsidP="004C7AA8">
      <w:pPr>
        <w:spacing w:after="0" w:line="360" w:lineRule="auto"/>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 Factories Act, 1948 is very comprehensive legislation dealing with the matters of safety, health and welfare of workers in factories. The Act places duties on the occupier to ensure safety, health and welfare of workers at work. Some of the salient provisions of the Act include:</w:t>
      </w:r>
    </w:p>
    <w:p w:rsidR="004C548A" w:rsidRDefault="004C548A" w:rsidP="004C7AA8">
      <w:pPr>
        <w:spacing w:after="0" w:line="360" w:lineRule="auto"/>
        <w:rPr>
          <w:rFonts w:ascii="Tahoma" w:eastAsia="Times New Roman" w:hAnsi="Tahoma" w:cs="Tahoma"/>
          <w:sz w:val="22"/>
          <w:szCs w:val="22"/>
          <w:lang w:val="en-IN" w:eastAsia="en-IN" w:bidi="gu-IN"/>
        </w:rPr>
      </w:pPr>
    </w:p>
    <w:p w:rsidR="004C548A" w:rsidRPr="004C7AA8" w:rsidRDefault="004C548A" w:rsidP="004C7AA8">
      <w:pPr>
        <w:pStyle w:val="ListParagraph"/>
        <w:numPr>
          <w:ilvl w:val="0"/>
          <w:numId w:val="5"/>
        </w:numPr>
        <w:spacing w:after="0" w:line="360" w:lineRule="auto"/>
        <w:rPr>
          <w:rFonts w:ascii="Tahoma" w:eastAsia="Times New Roman" w:hAnsi="Tahoma" w:cs="Tahoma"/>
          <w:sz w:val="20"/>
          <w:szCs w:val="20"/>
          <w:lang w:val="en-IN" w:eastAsia="en-IN" w:bidi="gu-IN"/>
        </w:rPr>
      </w:pPr>
      <w:r w:rsidRPr="004C7AA8">
        <w:rPr>
          <w:rFonts w:ascii="Tahoma" w:eastAsia="Times New Roman" w:hAnsi="Tahoma" w:cs="Tahoma"/>
          <w:sz w:val="22"/>
          <w:szCs w:val="22"/>
          <w:lang w:eastAsia="en-IN" w:bidi="gu-IN"/>
        </w:rPr>
        <w:t>Guarding of machinery</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Hoists and Lifts; Lifting Machines and Appliances</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Revolving Machinery</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Pressure Plant</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Excessive Weight</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Protection of Eyes</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Precautions against dangerous fumes, gases etc.</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Explosive or inflammable dust, gas etc.</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Precautions in case of fire</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Safety of buildings and machinery</w:t>
      </w:r>
    </w:p>
    <w:p w:rsidR="004C548A" w:rsidRPr="004C7AA8" w:rsidRDefault="004C548A" w:rsidP="004C7AA8">
      <w:pPr>
        <w:pStyle w:val="ListParagraph"/>
        <w:numPr>
          <w:ilvl w:val="0"/>
          <w:numId w:val="5"/>
        </w:numPr>
        <w:spacing w:after="0" w:line="360" w:lineRule="auto"/>
        <w:rPr>
          <w:rFonts w:ascii="Tahoma" w:eastAsia="Times New Roman" w:hAnsi="Tahoma" w:cs="Tahoma"/>
          <w:sz w:val="22"/>
          <w:szCs w:val="22"/>
          <w:lang w:eastAsia="en-IN" w:bidi="gu-IN"/>
        </w:rPr>
      </w:pPr>
      <w:r w:rsidRPr="004C7AA8">
        <w:rPr>
          <w:rFonts w:ascii="Tahoma" w:eastAsia="Times New Roman" w:hAnsi="Tahoma" w:cs="Tahoma"/>
          <w:sz w:val="22"/>
          <w:szCs w:val="22"/>
          <w:lang w:eastAsia="en-IN" w:bidi="gu-IN"/>
        </w:rPr>
        <w:t>Permissible limits of exposure of chemical and toxic substances</w:t>
      </w:r>
    </w:p>
    <w:p w:rsidR="004C7AA8" w:rsidRDefault="004C7AA8" w:rsidP="004C7AA8">
      <w:pPr>
        <w:pStyle w:val="ListParagraph"/>
        <w:numPr>
          <w:ilvl w:val="0"/>
          <w:numId w:val="5"/>
        </w:numPr>
        <w:spacing w:after="0" w:line="360" w:lineRule="auto"/>
        <w:rPr>
          <w:rFonts w:ascii="Tahoma" w:eastAsia="Times New Roman" w:hAnsi="Tahoma" w:cs="Tahoma"/>
          <w:lang w:eastAsia="en-IN" w:bidi="gu-IN"/>
        </w:rPr>
      </w:pPr>
      <w:r w:rsidRPr="00D44176">
        <w:rPr>
          <w:rFonts w:ascii="Tahoma" w:hAnsi="Tahoma" w:cs="Tahoma"/>
          <w:sz w:val="22"/>
          <w:szCs w:val="20"/>
        </w:rPr>
        <w:t>Entrepreneur may contact State Pollution Control Board where ever it is applicable.</w:t>
      </w:r>
    </w:p>
    <w:p w:rsidR="004C548A" w:rsidRDefault="004C548A" w:rsidP="004C7AA8">
      <w:pPr>
        <w:pStyle w:val="ListParagraph"/>
        <w:spacing w:after="0" w:line="360" w:lineRule="auto"/>
        <w:rPr>
          <w:rFonts w:ascii="Tahoma" w:eastAsia="Times New Roman" w:hAnsi="Tahoma" w:cs="Tahoma"/>
          <w:lang w:eastAsia="en-IN" w:bidi="gu-IN"/>
        </w:rPr>
      </w:pPr>
    </w:p>
    <w:p w:rsidR="004C548A" w:rsidRPr="004C7AA8" w:rsidRDefault="004C548A" w:rsidP="004C7AA8">
      <w:pPr>
        <w:pStyle w:val="ListParagraph"/>
        <w:numPr>
          <w:ilvl w:val="0"/>
          <w:numId w:val="7"/>
        </w:numPr>
        <w:spacing w:after="0" w:line="360" w:lineRule="auto"/>
        <w:jc w:val="both"/>
        <w:rPr>
          <w:rFonts w:ascii="Tahoma" w:eastAsia="Times New Roman" w:hAnsi="Tahoma" w:cs="Tahoma"/>
          <w:lang w:bidi="ar-SA"/>
        </w:rPr>
      </w:pPr>
      <w:r w:rsidRPr="004C2449">
        <w:rPr>
          <w:rFonts w:ascii="Tahoma" w:hAnsi="Tahoma" w:cs="Tahoma"/>
          <w:b/>
          <w:bCs/>
        </w:rPr>
        <w:lastRenderedPageBreak/>
        <w:t xml:space="preserve"> BACKWARD AND FORWARD INTEGRATIONS</w:t>
      </w:r>
    </w:p>
    <w:p w:rsidR="004C7AA8" w:rsidRPr="004C2449" w:rsidRDefault="004C7AA8" w:rsidP="004C7AA8">
      <w:pPr>
        <w:pStyle w:val="ListParagraph"/>
        <w:spacing w:after="0" w:line="360" w:lineRule="auto"/>
        <w:ind w:left="735"/>
        <w:jc w:val="both"/>
        <w:rPr>
          <w:rFonts w:ascii="Tahoma" w:eastAsia="Times New Roman" w:hAnsi="Tahoma" w:cs="Tahoma"/>
          <w:lang w:bidi="ar-SA"/>
        </w:rPr>
      </w:pPr>
    </w:p>
    <w:p w:rsidR="004C548A" w:rsidRDefault="004C548A" w:rsidP="004C7AA8">
      <w:pPr>
        <w:pStyle w:val="NormalWeb"/>
        <w:spacing w:beforeAutospacing="0" w:afterAutospacing="0" w:line="360" w:lineRule="auto"/>
        <w:jc w:val="both"/>
        <w:rPr>
          <w:rFonts w:ascii="Tahoma" w:hAnsi="Tahoma" w:cs="Tahoma"/>
          <w:sz w:val="22"/>
          <w:szCs w:val="22"/>
        </w:rPr>
      </w:pPr>
      <w:r>
        <w:rPr>
          <w:rFonts w:ascii="Tahoma" w:hAnsi="Tahoma" w:cs="Tahoma"/>
          <w:sz w:val="22"/>
          <w:szCs w:val="22"/>
        </w:rPr>
        <w:t>Chemical companies often become integrated and undergo other activities outside the chemical industry. Increased competition prompts many companies to reduce supply chain costs by 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vertical integration. Many manufacturers pursue vertical integration to secure suppliers and customers for their products.</w:t>
      </w:r>
    </w:p>
    <w:p w:rsidR="004C7AA8" w:rsidRDefault="004C7AA8" w:rsidP="004C7AA8">
      <w:pPr>
        <w:pStyle w:val="NormalWeb"/>
        <w:spacing w:beforeAutospacing="0" w:afterAutospacing="0" w:line="360" w:lineRule="auto"/>
        <w:jc w:val="both"/>
        <w:rPr>
          <w:rFonts w:ascii="Tahoma" w:eastAsia="Times New Roman" w:hAnsi="Tahoma" w:cs="Tahoma"/>
          <w:sz w:val="22"/>
          <w:szCs w:val="22"/>
        </w:rPr>
      </w:pPr>
    </w:p>
    <w:p w:rsidR="004C548A" w:rsidRDefault="004C548A" w:rsidP="004C7AA8">
      <w:pPr>
        <w:pStyle w:val="NormalWeb"/>
        <w:spacing w:beforeAutospacing="0" w:afterAutospacing="0" w:line="360" w:lineRule="auto"/>
        <w:jc w:val="both"/>
        <w:rPr>
          <w:rFonts w:ascii="Tahoma" w:hAnsi="Tahoma" w:cs="Tahoma"/>
          <w:sz w:val="22"/>
          <w:szCs w:val="22"/>
        </w:rPr>
      </w:pPr>
      <w:r>
        <w:rPr>
          <w:rFonts w:ascii="Tahoma" w:hAnsi="Tahoma" w:cs="Tahoma"/>
          <w:sz w:val="22"/>
          <w:szCs w:val="22"/>
        </w:rPr>
        <w:t>Mergers and acquisitions are a common way for companies to undertake new chemical ventures. By purchasing their chemical suppliers, some manufacturers secure future chemical feedstock for their products or other chemicals that they use in manufacturing. The company making the purchase obtains valuable expertise and equipment. Some mining and petrochemical production is more cost-effective when integrated within a chemical company.</w:t>
      </w:r>
    </w:p>
    <w:p w:rsidR="004C548A" w:rsidRDefault="004C548A" w:rsidP="004C7AA8">
      <w:pPr>
        <w:pStyle w:val="NormalWeb"/>
        <w:spacing w:beforeAutospacing="0" w:afterAutospacing="0" w:line="360" w:lineRule="auto"/>
        <w:jc w:val="both"/>
        <w:rPr>
          <w:rFonts w:ascii="Tahoma" w:hAnsi="Tahoma" w:cs="Tahoma"/>
          <w:sz w:val="22"/>
          <w:szCs w:val="22"/>
        </w:rPr>
      </w:pPr>
      <w:r>
        <w:rPr>
          <w:rFonts w:ascii="Tahoma" w:hAnsi="Tahoma" w:cs="Tahoma"/>
          <w:sz w:val="22"/>
          <w:szCs w:val="22"/>
        </w:rPr>
        <w:t>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costs and increases the reliability of supplies by reducing the distance between feedstock and the factory.</w:t>
      </w:r>
    </w:p>
    <w:p w:rsidR="004C7AA8" w:rsidRDefault="004C7AA8" w:rsidP="004C7AA8">
      <w:pPr>
        <w:pStyle w:val="NormalWeb"/>
        <w:spacing w:beforeAutospacing="0" w:afterAutospacing="0" w:line="360" w:lineRule="auto"/>
        <w:jc w:val="both"/>
        <w:rPr>
          <w:rFonts w:ascii="Tahoma" w:hAnsi="Tahoma" w:cs="Tahoma"/>
          <w:sz w:val="22"/>
          <w:szCs w:val="22"/>
        </w:rPr>
      </w:pPr>
    </w:p>
    <w:p w:rsidR="004C548A" w:rsidRDefault="004C548A" w:rsidP="004C7AA8">
      <w:pPr>
        <w:pStyle w:val="NormalWeb"/>
        <w:spacing w:beforeAutospacing="0" w:afterAutospacing="0" w:line="360" w:lineRule="auto"/>
        <w:jc w:val="both"/>
        <w:rPr>
          <w:rFonts w:ascii="Tahoma" w:hAnsi="Tahoma" w:cs="Tahoma"/>
          <w:sz w:val="22"/>
          <w:szCs w:val="22"/>
        </w:rPr>
      </w:pPr>
      <w:r>
        <w:rPr>
          <w:rFonts w:ascii="Tahoma" w:hAnsi="Tahoma" w:cs="Tahoma"/>
          <w:sz w:val="22"/>
          <w:szCs w:val="22"/>
        </w:rPr>
        <w:t>Some companies, such as Sino-Coking Coal and Coke Chemical Industries Incorporated, own their mines. BHP Billiton operates a broad range of mines and is primarily a mining company. It does, however, also produce petrochemical feedstock for the chemical industry and therefore operates within the chemical industry as well. These companies technically operate within both the chemical and mining industries in their normal business operations.</w:t>
      </w:r>
    </w:p>
    <w:p w:rsidR="004C7AA8" w:rsidRDefault="004C7AA8" w:rsidP="004C7AA8">
      <w:pPr>
        <w:pStyle w:val="NormalWeb"/>
        <w:spacing w:beforeAutospacing="0" w:afterAutospacing="0" w:line="360" w:lineRule="auto"/>
        <w:jc w:val="both"/>
        <w:rPr>
          <w:rFonts w:ascii="Tahoma" w:hAnsi="Tahoma" w:cs="Tahoma"/>
          <w:sz w:val="22"/>
          <w:szCs w:val="22"/>
        </w:rPr>
      </w:pPr>
    </w:p>
    <w:p w:rsidR="004C548A" w:rsidRDefault="004C548A" w:rsidP="004C7AA8">
      <w:pPr>
        <w:pStyle w:val="NormalWeb"/>
        <w:spacing w:beforeAutospacing="0" w:afterAutospacing="0" w:line="360" w:lineRule="auto"/>
        <w:jc w:val="both"/>
        <w:rPr>
          <w:rFonts w:ascii="Tahoma" w:hAnsi="Tahoma" w:cs="Tahoma"/>
          <w:sz w:val="22"/>
          <w:szCs w:val="22"/>
        </w:rPr>
      </w:pPr>
      <w:r>
        <w:rPr>
          <w:rFonts w:ascii="Tahoma" w:hAnsi="Tahoma" w:cs="Tahoma"/>
          <w:sz w:val="22"/>
          <w:szCs w:val="22"/>
        </w:rPr>
        <w:t xml:space="preserve">Integrating a chemical company with other activities provides several direct benefits for the company and is becoming increasingly common. High energy costs necessitate greater </w:t>
      </w:r>
      <w:r>
        <w:rPr>
          <w:rFonts w:ascii="Tahoma" w:hAnsi="Tahoma" w:cs="Tahoma"/>
          <w:sz w:val="22"/>
          <w:szCs w:val="22"/>
        </w:rPr>
        <w:lastRenderedPageBreak/>
        <w:t>control of energy resources and minimal reliance on expensive transportation. Chemical companies experience volatile profitability due to fluctuations in feedstock and energy expenses. Some companies control this volatility through careful supply chain management and by charging supply surcharges. Actively researching and developing alternative feedstock and energy supplies helps the company reduce costs.</w:t>
      </w:r>
    </w:p>
    <w:p w:rsidR="004C7AA8" w:rsidRDefault="004C7AA8" w:rsidP="004C7AA8">
      <w:pPr>
        <w:pStyle w:val="NormalWeb"/>
        <w:spacing w:beforeAutospacing="0" w:afterAutospacing="0" w:line="360" w:lineRule="auto"/>
        <w:jc w:val="both"/>
        <w:rPr>
          <w:rFonts w:ascii="Tahoma" w:hAnsi="Tahoma" w:cs="Tahoma"/>
          <w:sz w:val="22"/>
          <w:szCs w:val="22"/>
        </w:rPr>
      </w:pPr>
    </w:p>
    <w:p w:rsidR="004C548A" w:rsidRDefault="004C548A" w:rsidP="004C7AA8">
      <w:pPr>
        <w:pStyle w:val="NormalWeb"/>
        <w:spacing w:beforeAutospacing="0" w:afterAutospacing="0" w:line="360" w:lineRule="auto"/>
        <w:jc w:val="both"/>
        <w:rPr>
          <w:rFonts w:ascii="Tahoma" w:hAnsi="Tahoma" w:cs="Tahoma"/>
          <w:sz w:val="22"/>
          <w:szCs w:val="22"/>
        </w:rPr>
      </w:pPr>
      <w:r>
        <w:rPr>
          <w:rFonts w:ascii="Tahoma" w:hAnsi="Tahoma" w:cs="Tahoma"/>
          <w:sz w:val="22"/>
          <w:szCs w:val="22"/>
        </w:rPr>
        <w:t>Vertical integration supports these activities by eliminating redundant activities at multiple companies and increasing efficiency. By consolidating activity among multiple, similar operations, chemical companies achieve cost savings that contribute to higher profitability. End products are often very profitable, and some chemical companies purchase their former customers to take advantage of the marked-up prices of products further along in the supply chain.</w:t>
      </w:r>
    </w:p>
    <w:p w:rsidR="004C7AA8" w:rsidRDefault="004C7AA8" w:rsidP="004C7AA8">
      <w:pPr>
        <w:pStyle w:val="NormalWeb"/>
        <w:spacing w:beforeAutospacing="0" w:afterAutospacing="0" w:line="360" w:lineRule="auto"/>
        <w:jc w:val="both"/>
        <w:rPr>
          <w:rFonts w:ascii="Tahoma" w:hAnsi="Tahoma" w:cs="Tahoma"/>
          <w:sz w:val="22"/>
          <w:szCs w:val="22"/>
        </w:rPr>
      </w:pPr>
    </w:p>
    <w:p w:rsidR="004C548A" w:rsidRDefault="004C548A" w:rsidP="004C7AA8">
      <w:pPr>
        <w:pStyle w:val="NormalWeb"/>
        <w:spacing w:beforeAutospacing="0" w:afterAutospacing="0" w:line="360" w:lineRule="auto"/>
        <w:rPr>
          <w:rFonts w:ascii="Tahoma" w:hAnsi="Tahoma" w:cs="Tahoma"/>
          <w:sz w:val="22"/>
          <w:szCs w:val="22"/>
        </w:rPr>
      </w:pPr>
      <w:r>
        <w:rPr>
          <w:rFonts w:ascii="Tahoma" w:hAnsi="Tahoma" w:cs="Tahoma"/>
          <w:sz w:val="22"/>
          <w:szCs w:val="22"/>
        </w:rPr>
        <w:t>Integration may become more common for many chemical companies as competition strengthens and traditional feedstock becomes more expensive. Market demand for chemical feedstock increases as emerging market economies grow and result in increased consumer spending around the world.</w:t>
      </w:r>
    </w:p>
    <w:p w:rsidR="004C7AA8" w:rsidRDefault="004C7AA8" w:rsidP="004C7AA8">
      <w:pPr>
        <w:pStyle w:val="NormalWeb"/>
        <w:spacing w:beforeAutospacing="0" w:afterAutospacing="0" w:line="360" w:lineRule="auto"/>
        <w:rPr>
          <w:rFonts w:ascii="Tahoma" w:hAnsi="Tahoma" w:cs="Tahoma"/>
          <w:sz w:val="22"/>
          <w:szCs w:val="22"/>
        </w:rPr>
      </w:pPr>
    </w:p>
    <w:p w:rsidR="004C548A" w:rsidRDefault="004C548A" w:rsidP="004C7AA8">
      <w:pPr>
        <w:pStyle w:val="ListParagraph"/>
        <w:numPr>
          <w:ilvl w:val="0"/>
          <w:numId w:val="1"/>
        </w:numPr>
        <w:spacing w:after="0" w:line="360" w:lineRule="auto"/>
        <w:jc w:val="both"/>
        <w:rPr>
          <w:rFonts w:ascii="Tahoma" w:eastAsia="Times New Roman" w:hAnsi="Tahoma" w:cs="Tahoma"/>
        </w:rPr>
      </w:pPr>
      <w:r>
        <w:rPr>
          <w:rFonts w:ascii="Tahoma" w:hAnsi="Tahoma" w:cs="Tahoma"/>
          <w:b/>
          <w:bCs/>
        </w:rPr>
        <w:t>TRAINING CENTERS AND COURSES</w:t>
      </w:r>
    </w:p>
    <w:p w:rsidR="004C548A" w:rsidRDefault="004C548A" w:rsidP="004C7AA8">
      <w:pPr>
        <w:spacing w:after="0" w:line="360" w:lineRule="auto"/>
        <w:jc w:val="both"/>
        <w:rPr>
          <w:rFonts w:ascii="Tahoma" w:eastAsia="Times New Roman" w:hAnsi="Tahoma" w:cs="Tahoma"/>
        </w:rPr>
      </w:pPr>
    </w:p>
    <w:p w:rsidR="004C548A" w:rsidRDefault="004C548A" w:rsidP="004C7AA8">
      <w:pPr>
        <w:pStyle w:val="NoSpacing"/>
        <w:spacing w:line="360" w:lineRule="auto"/>
        <w:jc w:val="both"/>
        <w:rPr>
          <w:rFonts w:ascii="Tahoma" w:eastAsia="Times New Roman" w:hAnsi="Tahoma" w:cs="Tahoma"/>
        </w:rPr>
      </w:pPr>
      <w:r>
        <w:rPr>
          <w:rFonts w:ascii="Tahoma" w:eastAsia="Times New Roman" w:hAnsi="Tahoma" w:cs="Tahoma"/>
        </w:rPr>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4C548A" w:rsidRPr="004C7AA8" w:rsidRDefault="004C548A" w:rsidP="004C7AA8">
      <w:pPr>
        <w:spacing w:after="0" w:line="360" w:lineRule="auto"/>
        <w:jc w:val="both"/>
        <w:rPr>
          <w:rFonts w:ascii="Tahoma" w:eastAsia="Times New Roman" w:hAnsi="Tahoma" w:cs="Tahoma"/>
          <w:sz w:val="22"/>
          <w:szCs w:val="22"/>
        </w:rPr>
      </w:pPr>
    </w:p>
    <w:p w:rsidR="004C548A" w:rsidRPr="004C7AA8" w:rsidRDefault="004C548A" w:rsidP="004C7AA8">
      <w:pPr>
        <w:pStyle w:val="ListParagraph"/>
        <w:numPr>
          <w:ilvl w:val="3"/>
          <w:numId w:val="1"/>
        </w:numPr>
        <w:spacing w:after="0" w:line="360" w:lineRule="auto"/>
        <w:ind w:left="851" w:hanging="425"/>
        <w:jc w:val="both"/>
        <w:rPr>
          <w:rFonts w:ascii="Tahoma" w:eastAsia="Times New Roman" w:hAnsi="Tahoma" w:cs="Tahoma"/>
          <w:sz w:val="22"/>
          <w:szCs w:val="22"/>
        </w:rPr>
      </w:pPr>
      <w:r w:rsidRPr="004C7AA8">
        <w:rPr>
          <w:rFonts w:ascii="Tahoma" w:eastAsia="Times New Roman" w:hAnsi="Tahoma" w:cs="Tahoma"/>
          <w:sz w:val="22"/>
          <w:szCs w:val="22"/>
        </w:rPr>
        <w:t xml:space="preserve">Department of chemical LD college of engineering </w:t>
      </w:r>
    </w:p>
    <w:p w:rsidR="004C548A" w:rsidRPr="004C7AA8" w:rsidRDefault="004C548A" w:rsidP="004C7AA8">
      <w:pPr>
        <w:spacing w:after="0" w:line="360" w:lineRule="auto"/>
        <w:jc w:val="both"/>
        <w:rPr>
          <w:rFonts w:ascii="Tahoma" w:hAnsi="Tahoma" w:cs="Tahoma"/>
          <w:sz w:val="22"/>
          <w:szCs w:val="22"/>
        </w:rPr>
      </w:pPr>
      <w:r w:rsidRPr="004C7AA8">
        <w:rPr>
          <w:sz w:val="22"/>
          <w:szCs w:val="22"/>
        </w:rPr>
        <w:t xml:space="preserve">               </w:t>
      </w:r>
      <w:r w:rsidRPr="004C7AA8">
        <w:rPr>
          <w:rFonts w:ascii="Tahoma" w:hAnsi="Tahoma" w:cs="Tahoma"/>
          <w:sz w:val="22"/>
          <w:szCs w:val="22"/>
        </w:rPr>
        <w:t xml:space="preserve">No.120, Circular Road, University Area, Navrangpura, </w:t>
      </w:r>
    </w:p>
    <w:p w:rsidR="004C548A" w:rsidRPr="004C7AA8" w:rsidRDefault="004C548A" w:rsidP="004C7AA8">
      <w:pPr>
        <w:spacing w:after="0" w:line="360" w:lineRule="auto"/>
        <w:jc w:val="both"/>
        <w:rPr>
          <w:rFonts w:ascii="Tahoma" w:hAnsi="Tahoma" w:cs="Tahoma"/>
          <w:sz w:val="22"/>
          <w:szCs w:val="22"/>
        </w:rPr>
      </w:pPr>
      <w:r w:rsidRPr="004C7AA8">
        <w:rPr>
          <w:rFonts w:ascii="Tahoma" w:hAnsi="Tahoma" w:cs="Tahoma"/>
          <w:sz w:val="22"/>
          <w:szCs w:val="22"/>
        </w:rPr>
        <w:t xml:space="preserve">           Opposite Gujarat University, Ahmedabad, Gujarat 380015</w:t>
      </w:r>
    </w:p>
    <w:p w:rsidR="004C548A" w:rsidRPr="004C7AA8" w:rsidRDefault="004C548A" w:rsidP="004C7AA8">
      <w:pPr>
        <w:spacing w:after="0" w:line="360" w:lineRule="auto"/>
        <w:jc w:val="both"/>
        <w:rPr>
          <w:rFonts w:ascii="Tahoma" w:hAnsi="Tahoma" w:cs="Tahoma"/>
          <w:sz w:val="22"/>
          <w:szCs w:val="22"/>
        </w:rPr>
      </w:pPr>
    </w:p>
    <w:p w:rsidR="004C548A" w:rsidRPr="004C7AA8" w:rsidRDefault="004C548A" w:rsidP="004C7AA8">
      <w:pPr>
        <w:pStyle w:val="NoSpacing"/>
        <w:numPr>
          <w:ilvl w:val="3"/>
          <w:numId w:val="1"/>
        </w:numPr>
        <w:spacing w:line="360" w:lineRule="auto"/>
        <w:ind w:left="720" w:hanging="425"/>
        <w:rPr>
          <w:rFonts w:ascii="Tahoma" w:hAnsi="Tahoma" w:cs="Tahoma"/>
        </w:rPr>
      </w:pPr>
      <w:r w:rsidRPr="004C7AA8">
        <w:rPr>
          <w:rStyle w:val="Strong"/>
          <w:rFonts w:ascii="Tahoma" w:hAnsi="Tahoma" w:cs="Tahoma"/>
          <w:b w:val="0"/>
          <w:bdr w:val="none" w:sz="0" w:space="0" w:color="auto" w:frame="1"/>
          <w:shd w:val="clear" w:color="auto" w:fill="FFFFFF"/>
        </w:rPr>
        <w:lastRenderedPageBreak/>
        <w:t>MIT College of chemical Engineering, Pune</w:t>
      </w:r>
      <w:r w:rsidRPr="004C7AA8">
        <w:rPr>
          <w:rFonts w:ascii="Tahoma" w:hAnsi="Tahoma" w:cs="Tahoma"/>
        </w:rPr>
        <w:br/>
      </w:r>
      <w:r w:rsidRPr="004C7AA8">
        <w:rPr>
          <w:rFonts w:ascii="Tahoma" w:hAnsi="Tahoma" w:cs="Tahoma"/>
          <w:shd w:val="clear" w:color="auto" w:fill="FFFFFF"/>
        </w:rPr>
        <w:t>Gate.No.140, Raj Baugh Educational Complex,</w:t>
      </w:r>
      <w:r w:rsidRPr="004C7AA8">
        <w:rPr>
          <w:rFonts w:ascii="Tahoma" w:hAnsi="Tahoma" w:cs="Tahoma"/>
        </w:rPr>
        <w:br/>
      </w:r>
      <w:r w:rsidRPr="004C7AA8">
        <w:rPr>
          <w:rFonts w:ascii="Tahoma" w:hAnsi="Tahoma" w:cs="Tahoma"/>
          <w:shd w:val="clear" w:color="auto" w:fill="FFFFFF"/>
        </w:rPr>
        <w:t>Pune Solapur Highway,</w:t>
      </w:r>
      <w:r w:rsidRPr="004C7AA8">
        <w:rPr>
          <w:rFonts w:ascii="Tahoma" w:hAnsi="Tahoma" w:cs="Tahoma"/>
        </w:rPr>
        <w:br/>
      </w:r>
      <w:r w:rsidRPr="004C7AA8">
        <w:rPr>
          <w:rFonts w:ascii="Tahoma" w:hAnsi="Tahoma" w:cs="Tahoma"/>
          <w:shd w:val="clear" w:color="auto" w:fill="FFFFFF"/>
        </w:rPr>
        <w:t>Loni Kalbhor, Pune – 412201</w:t>
      </w:r>
    </w:p>
    <w:p w:rsidR="004C548A" w:rsidRPr="004C7AA8" w:rsidRDefault="004C548A" w:rsidP="004C7AA8">
      <w:pPr>
        <w:pStyle w:val="NoSpacing"/>
        <w:spacing w:line="360" w:lineRule="auto"/>
        <w:ind w:left="720"/>
        <w:rPr>
          <w:rFonts w:ascii="Tahoma" w:hAnsi="Tahoma" w:cs="Tahoma"/>
        </w:rPr>
      </w:pPr>
      <w:r w:rsidRPr="004C7AA8">
        <w:rPr>
          <w:rFonts w:ascii="Tahoma" w:hAnsi="Tahoma" w:cs="Tahoma"/>
        </w:rPr>
        <w:t>Maharashtra, India</w:t>
      </w:r>
    </w:p>
    <w:p w:rsidR="004C548A" w:rsidRPr="004C7AA8" w:rsidRDefault="004C548A" w:rsidP="004C7AA8">
      <w:pPr>
        <w:pStyle w:val="NoSpacing"/>
        <w:spacing w:line="360" w:lineRule="auto"/>
        <w:rPr>
          <w:rFonts w:ascii="Tahoma" w:hAnsi="Tahoma" w:cs="Tahoma"/>
        </w:rPr>
      </w:pPr>
    </w:p>
    <w:p w:rsidR="004C548A" w:rsidRDefault="004C548A" w:rsidP="004C7AA8">
      <w:pPr>
        <w:spacing w:after="0" w:line="360" w:lineRule="auto"/>
        <w:jc w:val="both"/>
        <w:rPr>
          <w:rFonts w:ascii="Tahoma" w:eastAsia="Times New Roman" w:hAnsi="Tahoma" w:cs="Tahoma"/>
          <w:sz w:val="22"/>
          <w:szCs w:val="22"/>
        </w:rPr>
      </w:pPr>
      <w:proofErr w:type="spellStart"/>
      <w:r w:rsidRPr="00CC73D1">
        <w:rPr>
          <w:rFonts w:ascii="Tahoma" w:eastAsia="Times New Roman" w:hAnsi="Tahoma" w:cs="Tahoma"/>
          <w:sz w:val="22"/>
          <w:szCs w:val="22"/>
        </w:rPr>
        <w:t>Udyamimitra</w:t>
      </w:r>
      <w:proofErr w:type="spellEnd"/>
      <w:r w:rsidRPr="00CC73D1">
        <w:rPr>
          <w:rFonts w:ascii="Tahoma" w:eastAsia="Times New Roman" w:hAnsi="Tahoma" w:cs="Tahoma"/>
          <w:sz w:val="22"/>
          <w:szCs w:val="22"/>
        </w:rPr>
        <w:t xml:space="preserve"> portal  ( link : </w:t>
      </w:r>
      <w:hyperlink r:id="rId9" w:tgtFrame="_blank" w:history="1">
        <w:r w:rsidRPr="00CC73D1">
          <w:rPr>
            <w:rStyle w:val="Hyperlink"/>
            <w:rFonts w:ascii="Tahoma" w:eastAsia="Times New Roman" w:hAnsi="Tahoma" w:cs="Tahoma"/>
            <w:sz w:val="22"/>
            <w:szCs w:val="22"/>
          </w:rPr>
          <w:t>www.udyamimitra.in</w:t>
        </w:r>
      </w:hyperlink>
      <w:r w:rsidRPr="00CC73D1">
        <w:rPr>
          <w:rFonts w:ascii="Tahoma" w:eastAsia="Times New Roman" w:hAnsi="Tahoma" w:cs="Tahoma"/>
          <w:sz w:val="22"/>
          <w:szCs w:val="22"/>
        </w:rPr>
        <w:t> ) can also be accessed for handholding services viz. application filling / project report preparation, EDP, financial Training, Skil</w:t>
      </w:r>
      <w:r w:rsidR="008C0020">
        <w:rPr>
          <w:rFonts w:ascii="Tahoma" w:eastAsia="Times New Roman" w:hAnsi="Tahoma" w:cs="Tahoma"/>
          <w:sz w:val="22"/>
          <w:szCs w:val="22"/>
        </w:rPr>
        <w:t>l Development,  mentoring etc.</w:t>
      </w:r>
    </w:p>
    <w:p w:rsidR="008C0020" w:rsidRDefault="008C0020" w:rsidP="004C7AA8">
      <w:pPr>
        <w:spacing w:after="0" w:line="360" w:lineRule="auto"/>
        <w:jc w:val="both"/>
        <w:rPr>
          <w:rFonts w:ascii="Tahoma" w:eastAsia="Times New Roman" w:hAnsi="Tahoma" w:cs="Tahoma"/>
          <w:sz w:val="22"/>
          <w:szCs w:val="22"/>
        </w:rPr>
      </w:pPr>
    </w:p>
    <w:p w:rsidR="008C0020" w:rsidRPr="008C0020" w:rsidRDefault="008C0020" w:rsidP="008C0020">
      <w:pPr>
        <w:rPr>
          <w:rFonts w:ascii="Tahoma" w:eastAsia="Times New Roman" w:hAnsi="Tahoma"/>
          <w:sz w:val="22"/>
          <w:szCs w:val="22"/>
          <w:lang w:bidi="ar-SA"/>
        </w:rPr>
      </w:pPr>
      <w:r w:rsidRPr="008C0020">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4C548A" w:rsidRPr="008C0020" w:rsidRDefault="004C548A" w:rsidP="008C0020">
      <w:pPr>
        <w:spacing w:after="0" w:line="360" w:lineRule="auto"/>
        <w:rPr>
          <w:rFonts w:ascii="Tahoma" w:eastAsia="Times New Roman" w:hAnsi="Tahoma" w:cs="Tahoma"/>
          <w:sz w:val="22"/>
          <w:szCs w:val="22"/>
        </w:rPr>
      </w:pPr>
      <w:bookmarkStart w:id="0" w:name="_GoBack"/>
      <w:bookmarkEnd w:id="0"/>
    </w:p>
    <w:p w:rsidR="004C548A" w:rsidRDefault="004C548A" w:rsidP="004C7AA8">
      <w:pPr>
        <w:spacing w:after="0" w:line="360" w:lineRule="auto"/>
        <w:jc w:val="both"/>
        <w:rPr>
          <w:rFonts w:ascii="Tahoma" w:eastAsia="Times New Roman" w:hAnsi="Tahoma" w:cs="Tahoma"/>
          <w:b/>
        </w:rPr>
      </w:pPr>
      <w:r>
        <w:rPr>
          <w:rFonts w:ascii="Tahoma" w:eastAsia="Times New Roman" w:hAnsi="Tahoma" w:cs="Tahoma"/>
          <w:b/>
        </w:rPr>
        <w:t xml:space="preserve">Disclaimer: </w:t>
      </w:r>
    </w:p>
    <w:p w:rsidR="004C548A" w:rsidRDefault="004C548A" w:rsidP="004C7AA8">
      <w:pPr>
        <w:pStyle w:val="NoSpacing"/>
        <w:spacing w:line="360" w:lineRule="auto"/>
        <w:jc w:val="both"/>
        <w:rPr>
          <w:rFonts w:ascii="Tahoma" w:eastAsia="Times New Roman" w:hAnsi="Tahoma" w:cs="Tahoma"/>
        </w:rPr>
      </w:pPr>
      <w:r>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4C548A" w:rsidRDefault="004C548A" w:rsidP="004C7AA8">
      <w:pPr>
        <w:spacing w:after="0" w:line="360" w:lineRule="auto"/>
        <w:jc w:val="both"/>
        <w:rPr>
          <w:rFonts w:ascii="Tahoma" w:eastAsia="Times New Roman" w:hAnsi="Tahoma" w:cs="Tahoma"/>
        </w:rPr>
      </w:pPr>
    </w:p>
    <w:p w:rsidR="0015308D" w:rsidRDefault="0015308D" w:rsidP="004C7AA8">
      <w:pPr>
        <w:pStyle w:val="DefaultText"/>
        <w:spacing w:after="0" w:line="360" w:lineRule="auto"/>
        <w:jc w:val="both"/>
        <w:rPr>
          <w:rFonts w:ascii="Tahoma" w:hAnsi="Tahoma" w:cs="Tahoma"/>
          <w:b/>
          <w:sz w:val="22"/>
          <w:szCs w:val="22"/>
        </w:rPr>
      </w:pPr>
    </w:p>
    <w:p w:rsidR="004C7AA8" w:rsidRDefault="004C7AA8">
      <w:pPr>
        <w:pStyle w:val="DefaultText"/>
        <w:spacing w:after="0" w:line="360" w:lineRule="auto"/>
        <w:jc w:val="both"/>
        <w:rPr>
          <w:rFonts w:ascii="Tahoma" w:hAnsi="Tahoma" w:cs="Tahoma"/>
          <w:b/>
          <w:sz w:val="22"/>
          <w:szCs w:val="22"/>
        </w:rPr>
      </w:pPr>
    </w:p>
    <w:sectPr w:rsidR="004C7AA8">
      <w:headerReference w:type="default" r:id="rId10"/>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10" w:rsidRDefault="00364B10">
      <w:pPr>
        <w:spacing w:after="0" w:line="240" w:lineRule="auto"/>
      </w:pPr>
      <w:r>
        <w:separator/>
      </w:r>
    </w:p>
  </w:endnote>
  <w:endnote w:type="continuationSeparator" w:id="0">
    <w:p w:rsidR="00364B10" w:rsidRDefault="0036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ans-serif">
    <w:altName w:val="Arial"/>
    <w:charset w:val="00"/>
    <w:family w:val="auto"/>
    <w:pitch w:val="default"/>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10" w:rsidRDefault="00364B10">
      <w:pPr>
        <w:spacing w:after="0" w:line="240" w:lineRule="auto"/>
      </w:pPr>
      <w:r>
        <w:separator/>
      </w:r>
    </w:p>
  </w:footnote>
  <w:footnote w:type="continuationSeparator" w:id="0">
    <w:p w:rsidR="00364B10" w:rsidRDefault="00364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8D" w:rsidRDefault="0015308D">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F15326A"/>
    <w:multiLevelType w:val="hybridMultilevel"/>
    <w:tmpl w:val="004E18FA"/>
    <w:lvl w:ilvl="0" w:tplc="6CC891E2">
      <w:start w:val="12"/>
      <w:numFmt w:val="decimal"/>
      <w:lvlText w:val="%1."/>
      <w:lvlJc w:val="left"/>
      <w:pPr>
        <w:ind w:left="735" w:hanging="375"/>
      </w:pPr>
      <w:rPr>
        <w:rFonts w:ascii="Tahoma" w:eastAsia="Calibri" w:hAnsi="Tahoma" w:cs="Tahom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7DCA02"/>
    <w:multiLevelType w:val="multilevel"/>
    <w:tmpl w:val="77EE66A0"/>
    <w:lvl w:ilvl="0">
      <w:start w:val="1"/>
      <w:numFmt w:val="decimal"/>
      <w:lvlText w:val="%1."/>
      <w:lvlJc w:val="left"/>
      <w:pPr>
        <w:ind w:left="720" w:hanging="360"/>
      </w:pPr>
      <w:rPr>
        <w:rFonts w:ascii="Tahom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8E719B"/>
    <w:multiLevelType w:val="hybridMultilevel"/>
    <w:tmpl w:val="05144188"/>
    <w:lvl w:ilvl="0" w:tplc="B862202E">
      <w:start w:val="17"/>
      <w:numFmt w:val="decimal"/>
      <w:lvlText w:val="%1."/>
      <w:lvlJc w:val="left"/>
      <w:pPr>
        <w:ind w:left="735" w:hanging="375"/>
      </w:pPr>
      <w:rPr>
        <w:rFonts w:eastAsia="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ED4EDE"/>
    <w:multiLevelType w:val="hybridMultilevel"/>
    <w:tmpl w:val="CDA85134"/>
    <w:lvl w:ilvl="0" w:tplc="B43E1D9A">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259E"/>
    <w:rsid w:val="000B7445"/>
    <w:rsid w:val="000C1712"/>
    <w:rsid w:val="000C6A2E"/>
    <w:rsid w:val="000E46CC"/>
    <w:rsid w:val="000E5A95"/>
    <w:rsid w:val="000F2380"/>
    <w:rsid w:val="000F518F"/>
    <w:rsid w:val="000F58D6"/>
    <w:rsid w:val="00101198"/>
    <w:rsid w:val="001017B8"/>
    <w:rsid w:val="00101870"/>
    <w:rsid w:val="001070FF"/>
    <w:rsid w:val="00116500"/>
    <w:rsid w:val="00140A95"/>
    <w:rsid w:val="001460D4"/>
    <w:rsid w:val="00150205"/>
    <w:rsid w:val="0015308D"/>
    <w:rsid w:val="00163DD9"/>
    <w:rsid w:val="0017281D"/>
    <w:rsid w:val="00172A27"/>
    <w:rsid w:val="00183F80"/>
    <w:rsid w:val="0018743F"/>
    <w:rsid w:val="001903A1"/>
    <w:rsid w:val="00194575"/>
    <w:rsid w:val="00194B58"/>
    <w:rsid w:val="00195B12"/>
    <w:rsid w:val="001B208F"/>
    <w:rsid w:val="001B2F3A"/>
    <w:rsid w:val="001B45B9"/>
    <w:rsid w:val="001C0D76"/>
    <w:rsid w:val="001D47EE"/>
    <w:rsid w:val="001E1994"/>
    <w:rsid w:val="001E200D"/>
    <w:rsid w:val="001F1F91"/>
    <w:rsid w:val="001F54E2"/>
    <w:rsid w:val="001F6A21"/>
    <w:rsid w:val="00202DC6"/>
    <w:rsid w:val="00203602"/>
    <w:rsid w:val="00203E7E"/>
    <w:rsid w:val="00204CF9"/>
    <w:rsid w:val="002104B9"/>
    <w:rsid w:val="002155AA"/>
    <w:rsid w:val="002206B7"/>
    <w:rsid w:val="00250871"/>
    <w:rsid w:val="00251F53"/>
    <w:rsid w:val="00265BD4"/>
    <w:rsid w:val="00277722"/>
    <w:rsid w:val="00282B91"/>
    <w:rsid w:val="002841B6"/>
    <w:rsid w:val="00291CAD"/>
    <w:rsid w:val="002C1AD1"/>
    <w:rsid w:val="002C5617"/>
    <w:rsid w:val="002C574B"/>
    <w:rsid w:val="002D79AC"/>
    <w:rsid w:val="002E1D1E"/>
    <w:rsid w:val="002E40F8"/>
    <w:rsid w:val="002F18B6"/>
    <w:rsid w:val="00302323"/>
    <w:rsid w:val="00305D9B"/>
    <w:rsid w:val="003102A8"/>
    <w:rsid w:val="0031680E"/>
    <w:rsid w:val="00322B9F"/>
    <w:rsid w:val="00331379"/>
    <w:rsid w:val="0033380A"/>
    <w:rsid w:val="003418AD"/>
    <w:rsid w:val="00351C15"/>
    <w:rsid w:val="003547C4"/>
    <w:rsid w:val="0035694F"/>
    <w:rsid w:val="00356FC8"/>
    <w:rsid w:val="00364B10"/>
    <w:rsid w:val="003B3C1E"/>
    <w:rsid w:val="003C7D3D"/>
    <w:rsid w:val="003D4B98"/>
    <w:rsid w:val="003E7C6B"/>
    <w:rsid w:val="003F2FFE"/>
    <w:rsid w:val="00411213"/>
    <w:rsid w:val="00411B79"/>
    <w:rsid w:val="00420338"/>
    <w:rsid w:val="00425A48"/>
    <w:rsid w:val="00432770"/>
    <w:rsid w:val="004507B2"/>
    <w:rsid w:val="00462556"/>
    <w:rsid w:val="004656EE"/>
    <w:rsid w:val="004657D6"/>
    <w:rsid w:val="00486662"/>
    <w:rsid w:val="004C2449"/>
    <w:rsid w:val="004C548A"/>
    <w:rsid w:val="004C7AA8"/>
    <w:rsid w:val="004D344A"/>
    <w:rsid w:val="004D61A7"/>
    <w:rsid w:val="004E57C8"/>
    <w:rsid w:val="004F0779"/>
    <w:rsid w:val="004F14EC"/>
    <w:rsid w:val="00513297"/>
    <w:rsid w:val="005221DE"/>
    <w:rsid w:val="00542AB4"/>
    <w:rsid w:val="0054615D"/>
    <w:rsid w:val="00553684"/>
    <w:rsid w:val="00556422"/>
    <w:rsid w:val="00557574"/>
    <w:rsid w:val="00557A8C"/>
    <w:rsid w:val="00566A8B"/>
    <w:rsid w:val="005728D9"/>
    <w:rsid w:val="00572F89"/>
    <w:rsid w:val="005933EB"/>
    <w:rsid w:val="005A03D2"/>
    <w:rsid w:val="005A4507"/>
    <w:rsid w:val="005B6226"/>
    <w:rsid w:val="005C1962"/>
    <w:rsid w:val="005C1A23"/>
    <w:rsid w:val="005C3625"/>
    <w:rsid w:val="005C3A6C"/>
    <w:rsid w:val="005E308B"/>
    <w:rsid w:val="005E5930"/>
    <w:rsid w:val="00602C99"/>
    <w:rsid w:val="00626B80"/>
    <w:rsid w:val="006457F1"/>
    <w:rsid w:val="006516CC"/>
    <w:rsid w:val="00662F6E"/>
    <w:rsid w:val="00664DED"/>
    <w:rsid w:val="00674D1F"/>
    <w:rsid w:val="00695C92"/>
    <w:rsid w:val="006A0EDB"/>
    <w:rsid w:val="006A10B1"/>
    <w:rsid w:val="006A61A9"/>
    <w:rsid w:val="006A61F5"/>
    <w:rsid w:val="006A76F0"/>
    <w:rsid w:val="006B1306"/>
    <w:rsid w:val="006B5FE8"/>
    <w:rsid w:val="006D4C28"/>
    <w:rsid w:val="006D70F6"/>
    <w:rsid w:val="006E4A3B"/>
    <w:rsid w:val="006F1676"/>
    <w:rsid w:val="00714A5A"/>
    <w:rsid w:val="007161D3"/>
    <w:rsid w:val="00722E5E"/>
    <w:rsid w:val="00726151"/>
    <w:rsid w:val="0073724F"/>
    <w:rsid w:val="00756CC3"/>
    <w:rsid w:val="00756CD5"/>
    <w:rsid w:val="007677CF"/>
    <w:rsid w:val="00777E54"/>
    <w:rsid w:val="007900CC"/>
    <w:rsid w:val="00790F48"/>
    <w:rsid w:val="00791CA2"/>
    <w:rsid w:val="00797620"/>
    <w:rsid w:val="007A52B6"/>
    <w:rsid w:val="007A62AD"/>
    <w:rsid w:val="007B1B03"/>
    <w:rsid w:val="007C0525"/>
    <w:rsid w:val="007C44F8"/>
    <w:rsid w:val="007D3BD7"/>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0DA"/>
    <w:rsid w:val="00887F5A"/>
    <w:rsid w:val="008B2A7A"/>
    <w:rsid w:val="008B30B2"/>
    <w:rsid w:val="008C0020"/>
    <w:rsid w:val="008C498D"/>
    <w:rsid w:val="008D58AC"/>
    <w:rsid w:val="008E5EAD"/>
    <w:rsid w:val="008F2FC9"/>
    <w:rsid w:val="00922EEF"/>
    <w:rsid w:val="00926288"/>
    <w:rsid w:val="00931741"/>
    <w:rsid w:val="00941735"/>
    <w:rsid w:val="009455BB"/>
    <w:rsid w:val="00947701"/>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E2906"/>
    <w:rsid w:val="00AF6EBC"/>
    <w:rsid w:val="00B06A74"/>
    <w:rsid w:val="00B12EDD"/>
    <w:rsid w:val="00B43296"/>
    <w:rsid w:val="00B53D48"/>
    <w:rsid w:val="00B57B8B"/>
    <w:rsid w:val="00B60DAA"/>
    <w:rsid w:val="00B63361"/>
    <w:rsid w:val="00B7620F"/>
    <w:rsid w:val="00B81BEB"/>
    <w:rsid w:val="00B82108"/>
    <w:rsid w:val="00B9190E"/>
    <w:rsid w:val="00B93E7D"/>
    <w:rsid w:val="00BA6C0D"/>
    <w:rsid w:val="00BB0F0B"/>
    <w:rsid w:val="00BB2B9F"/>
    <w:rsid w:val="00BC3D23"/>
    <w:rsid w:val="00BD2A6C"/>
    <w:rsid w:val="00BE2CA7"/>
    <w:rsid w:val="00BF45D1"/>
    <w:rsid w:val="00C068C6"/>
    <w:rsid w:val="00C21B75"/>
    <w:rsid w:val="00C3189A"/>
    <w:rsid w:val="00C31FC2"/>
    <w:rsid w:val="00C403E8"/>
    <w:rsid w:val="00C55586"/>
    <w:rsid w:val="00C66039"/>
    <w:rsid w:val="00C7568D"/>
    <w:rsid w:val="00C84C79"/>
    <w:rsid w:val="00C85B47"/>
    <w:rsid w:val="00C9259C"/>
    <w:rsid w:val="00C950CE"/>
    <w:rsid w:val="00CB5499"/>
    <w:rsid w:val="00CC2355"/>
    <w:rsid w:val="00CC73D1"/>
    <w:rsid w:val="00CE5F08"/>
    <w:rsid w:val="00CE620A"/>
    <w:rsid w:val="00CF1B33"/>
    <w:rsid w:val="00CF421E"/>
    <w:rsid w:val="00D1006D"/>
    <w:rsid w:val="00D1028A"/>
    <w:rsid w:val="00D361DC"/>
    <w:rsid w:val="00D37D1C"/>
    <w:rsid w:val="00D44E1D"/>
    <w:rsid w:val="00D70BCC"/>
    <w:rsid w:val="00D71F87"/>
    <w:rsid w:val="00D73C96"/>
    <w:rsid w:val="00D7760A"/>
    <w:rsid w:val="00D86532"/>
    <w:rsid w:val="00D92716"/>
    <w:rsid w:val="00DE2AB5"/>
    <w:rsid w:val="00DE4A9A"/>
    <w:rsid w:val="00DF0C51"/>
    <w:rsid w:val="00DF3BDF"/>
    <w:rsid w:val="00E11CB6"/>
    <w:rsid w:val="00E14038"/>
    <w:rsid w:val="00E23230"/>
    <w:rsid w:val="00E31ABD"/>
    <w:rsid w:val="00E55694"/>
    <w:rsid w:val="00E56407"/>
    <w:rsid w:val="00E74EB0"/>
    <w:rsid w:val="00E860DB"/>
    <w:rsid w:val="00E9459E"/>
    <w:rsid w:val="00E94A11"/>
    <w:rsid w:val="00E94AC4"/>
    <w:rsid w:val="00EA2AF2"/>
    <w:rsid w:val="00EA5EE8"/>
    <w:rsid w:val="00EE4F6C"/>
    <w:rsid w:val="00EE66C1"/>
    <w:rsid w:val="00F22EC5"/>
    <w:rsid w:val="00F26C4A"/>
    <w:rsid w:val="00F37AF8"/>
    <w:rsid w:val="00F4270E"/>
    <w:rsid w:val="00F46746"/>
    <w:rsid w:val="00F54C99"/>
    <w:rsid w:val="00F73F96"/>
    <w:rsid w:val="00F85803"/>
    <w:rsid w:val="00F85A03"/>
    <w:rsid w:val="00F95A6B"/>
    <w:rsid w:val="00FE098A"/>
    <w:rsid w:val="00FE3707"/>
    <w:rsid w:val="00FE4CD6"/>
    <w:rsid w:val="00FF021E"/>
    <w:rsid w:val="00FF7839"/>
    <w:rsid w:val="015B3622"/>
    <w:rsid w:val="06860603"/>
    <w:rsid w:val="09444314"/>
    <w:rsid w:val="09DC2878"/>
    <w:rsid w:val="0BF9124B"/>
    <w:rsid w:val="12E45B8A"/>
    <w:rsid w:val="16BD3858"/>
    <w:rsid w:val="1A2D34E8"/>
    <w:rsid w:val="1C955ED0"/>
    <w:rsid w:val="232349FE"/>
    <w:rsid w:val="24504859"/>
    <w:rsid w:val="2B3D3112"/>
    <w:rsid w:val="2DA6275D"/>
    <w:rsid w:val="32EA69AA"/>
    <w:rsid w:val="371469DC"/>
    <w:rsid w:val="380E2C39"/>
    <w:rsid w:val="397E6035"/>
    <w:rsid w:val="399C1D93"/>
    <w:rsid w:val="39E440F7"/>
    <w:rsid w:val="3A3A3852"/>
    <w:rsid w:val="3CDA7703"/>
    <w:rsid w:val="3D994440"/>
    <w:rsid w:val="424C53C8"/>
    <w:rsid w:val="45A35DA9"/>
    <w:rsid w:val="467B3AA0"/>
    <w:rsid w:val="4694329A"/>
    <w:rsid w:val="4DC73078"/>
    <w:rsid w:val="54F95566"/>
    <w:rsid w:val="5B70307F"/>
    <w:rsid w:val="5C7A5573"/>
    <w:rsid w:val="607A79FF"/>
    <w:rsid w:val="645F2AD2"/>
    <w:rsid w:val="65540AE0"/>
    <w:rsid w:val="6AF63D39"/>
    <w:rsid w:val="74737E79"/>
    <w:rsid w:val="76A8598D"/>
    <w:rsid w:val="78B96134"/>
    <w:rsid w:val="7D5A1D1C"/>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3FD1"/>
  <w15:docId w15:val="{2478F50C-AB98-48F5-BB06-CCFA1FE8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0" w:afterAutospacing="1"/>
    </w:pPr>
    <w:rPr>
      <w:rFonts w:cs="Shruti"/>
      <w:sz w:val="24"/>
      <w:szCs w:val="24"/>
      <w:lang w:val="en-US"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customStyle="1" w:styleId="Style60">
    <w:name w:val="_Style 60"/>
    <w:basedOn w:val="Normal"/>
    <w:next w:val="Normal"/>
    <w:pPr>
      <w:pBdr>
        <w:bottom w:val="single" w:sz="6" w:space="1" w:color="auto"/>
      </w:pBdr>
      <w:jc w:val="center"/>
    </w:pPr>
    <w:rPr>
      <w:rFonts w:ascii="Arial" w:eastAsia="SimSun"/>
      <w:vanish/>
      <w:sz w:val="16"/>
    </w:rPr>
  </w:style>
  <w:style w:type="paragraph" w:customStyle="1" w:styleId="Style61">
    <w:name w:val="_Style 61"/>
    <w:basedOn w:val="Normal"/>
    <w:next w:val="Normal"/>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nhideWhenUsed/>
    <w:qFormat/>
    <w:rsid w:val="00331379"/>
    <w:pPr>
      <w:ind w:left="720"/>
      <w:contextualSpacing/>
    </w:pPr>
  </w:style>
  <w:style w:type="character" w:customStyle="1" w:styleId="dtt">
    <w:name w:val="dtt"/>
    <w:basedOn w:val="DefaultParagraphFont"/>
    <w:rsid w:val="001F1F91"/>
  </w:style>
  <w:style w:type="paragraph" w:styleId="NoSpacing">
    <w:name w:val="No Spacing"/>
    <w:uiPriority w:val="1"/>
    <w:qFormat/>
    <w:rsid w:val="001F1F91"/>
    <w:pPr>
      <w:spacing w:after="0" w:line="240" w:lineRule="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0999">
      <w:bodyDiv w:val="1"/>
      <w:marLeft w:val="0"/>
      <w:marRight w:val="0"/>
      <w:marTop w:val="0"/>
      <w:marBottom w:val="0"/>
      <w:divBdr>
        <w:top w:val="none" w:sz="0" w:space="0" w:color="auto"/>
        <w:left w:val="none" w:sz="0" w:space="0" w:color="auto"/>
        <w:bottom w:val="none" w:sz="0" w:space="0" w:color="auto"/>
        <w:right w:val="none" w:sz="0" w:space="0" w:color="auto"/>
      </w:divBdr>
    </w:div>
    <w:div w:id="724527938">
      <w:bodyDiv w:val="1"/>
      <w:marLeft w:val="0"/>
      <w:marRight w:val="0"/>
      <w:marTop w:val="0"/>
      <w:marBottom w:val="0"/>
      <w:divBdr>
        <w:top w:val="none" w:sz="0" w:space="0" w:color="auto"/>
        <w:left w:val="none" w:sz="0" w:space="0" w:color="auto"/>
        <w:bottom w:val="none" w:sz="0" w:space="0" w:color="auto"/>
        <w:right w:val="none" w:sz="0" w:space="0" w:color="auto"/>
      </w:divBdr>
    </w:div>
    <w:div w:id="150562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A48A1-0AB4-42BB-81FA-05BD72B8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3028</Words>
  <Characters>17263</Characters>
  <Application>Microsoft Office Word</Application>
  <DocSecurity>0</DocSecurity>
  <Lines>143</Lines>
  <Paragraphs>40</Paragraphs>
  <ScaleCrop>false</ScaleCrop>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57</cp:revision>
  <dcterms:created xsi:type="dcterms:W3CDTF">2017-04-07T10:32:00Z</dcterms:created>
  <dcterms:modified xsi:type="dcterms:W3CDTF">2018-03-09T09:37:00Z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